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CEE79" w14:textId="2B5963F1" w:rsidR="00AE2562" w:rsidRPr="00B429EF" w:rsidRDefault="00AE2562" w:rsidP="00AE2562">
      <w:pPr>
        <w:pStyle w:val="AuthorList"/>
        <w:rPr>
          <w:color w:val="auto"/>
        </w:rPr>
      </w:pPr>
      <w:bookmarkStart w:id="0" w:name="ReturnHere"/>
      <w:bookmarkStart w:id="1" w:name="_GoBack"/>
      <w:bookmarkEnd w:id="0"/>
      <w:bookmarkEnd w:id="1"/>
      <w:r w:rsidRPr="00B429EF">
        <w:rPr>
          <w:color w:val="auto"/>
        </w:rPr>
        <w:t>John J-</w:t>
      </w:r>
      <w:r w:rsidR="00E92A9B" w:rsidRPr="00B429EF">
        <w:rPr>
          <w:color w:val="auto"/>
        </w:rPr>
        <w:t>H</w:t>
      </w:r>
      <w:r w:rsidRPr="00B429EF">
        <w:rPr>
          <w:color w:val="auto"/>
        </w:rPr>
        <w:t xml:space="preserve"> Kim</w:t>
      </w:r>
    </w:p>
    <w:p w14:paraId="01A594F1" w14:textId="77777777" w:rsidR="00AE2562" w:rsidRPr="00B429EF" w:rsidRDefault="00AE2562" w:rsidP="00AE2562">
      <w:pPr>
        <w:pStyle w:val="AuthorList"/>
        <w:rPr>
          <w:color w:val="auto"/>
        </w:rPr>
      </w:pPr>
      <w:r w:rsidRPr="00B429EF">
        <w:rPr>
          <w:color w:val="auto"/>
        </w:rPr>
        <w:t>Sarah McAra</w:t>
      </w:r>
    </w:p>
    <w:p w14:paraId="484F9421" w14:textId="77777777" w:rsidR="00AE2562" w:rsidRPr="00B429EF" w:rsidRDefault="00AE2562" w:rsidP="00AE2562">
      <w:pPr>
        <w:pStyle w:val="Title1"/>
        <w:rPr>
          <w:color w:val="auto"/>
        </w:rPr>
      </w:pPr>
      <w:r w:rsidRPr="00B429EF">
        <w:rPr>
          <w:color w:val="auto"/>
        </w:rPr>
        <w:t>Uncommon Schools (A): A Network of Networks</w:t>
      </w:r>
    </w:p>
    <w:p w14:paraId="2FF280C5" w14:textId="77777777" w:rsidR="00AE2562" w:rsidRPr="00B429EF" w:rsidRDefault="00AE2562" w:rsidP="00AE2562">
      <w:pPr>
        <w:rPr>
          <w:color w:val="auto"/>
        </w:rPr>
      </w:pPr>
    </w:p>
    <w:p w14:paraId="4901E975" w14:textId="1184C332" w:rsidR="00DA36F2" w:rsidRPr="00B429EF" w:rsidRDefault="00DA36F2" w:rsidP="00DA36F2">
      <w:pPr>
        <w:pStyle w:val="normaltext"/>
        <w:rPr>
          <w:color w:val="auto"/>
        </w:rPr>
      </w:pPr>
      <w:r w:rsidRPr="00B429EF">
        <w:rPr>
          <w:color w:val="auto"/>
        </w:rPr>
        <w:t>Brett Peiser, CEO and a founder of the charter school management organization (CMO) Uncommon Schools (Uncommon), entered the office building tucked next to New York City’s famous Strand Bookstore in Union Square and squeezed into the narrow elevator to head up to the ninth floor. Peiser had come to work early this hot August morning in 2013 to prepare for a conference call with the New York City regional board about Uncommon’s students’ recent standardized test results. It was the first year Uncommon’s New York students had taken the statewide test aligned with the rigorous Common Core State Standards (Common Core), and</w:t>
      </w:r>
      <w:r w:rsidR="00F2038C" w:rsidRPr="00B429EF">
        <w:rPr>
          <w:color w:val="auto"/>
        </w:rPr>
        <w:t xml:space="preserve"> </w:t>
      </w:r>
      <w:r w:rsidRPr="00B429EF">
        <w:rPr>
          <w:color w:val="auto"/>
        </w:rPr>
        <w:t>their scores had dropped significantly from the previous year. The results, along with upcoming personnel changes, prompted Peiser and Uncommon’s executive team to completely rethink Uncommon’s strategy.</w:t>
      </w:r>
    </w:p>
    <w:p w14:paraId="69660099" w14:textId="77777777" w:rsidR="00DA36F2" w:rsidRPr="00B429EF" w:rsidRDefault="00DA36F2" w:rsidP="00DA36F2">
      <w:pPr>
        <w:pStyle w:val="normaltext"/>
        <w:rPr>
          <w:color w:val="auto"/>
        </w:rPr>
      </w:pPr>
      <w:r w:rsidRPr="00B429EF">
        <w:rPr>
          <w:color w:val="auto"/>
        </w:rPr>
        <w:t xml:space="preserve"> Uncommon had started in 1997 as one school, North Star Academy, in Newark, New Jersey. Following its success, in 2005 the school’s co-founder Norman Atkins convinced Peiser and other charter school leaders to relaunch Uncommon as a multi-state CMO with a mission “to start and manage outstanding urban charter public schools that close the achievement gap and prepare low-income students to graduate from college.”</w:t>
      </w:r>
      <w:r w:rsidRPr="00B429EF">
        <w:rPr>
          <w:rStyle w:val="endnotelabel"/>
          <w:color w:val="auto"/>
        </w:rPr>
        <w:endnoteReference w:id="1"/>
      </w:r>
      <w:r w:rsidRPr="00B429EF">
        <w:rPr>
          <w:color w:val="auto"/>
        </w:rPr>
        <w:t xml:space="preserve"> Acknowledging the common school movement of the 1800s, these leaders realized that children from low-income, urban families did not need common schools. Instead, they needed “uncommonly good, extraordinary, autonomous, and distinctive” schools to help them close the academic achievement gap with their more affluent peers. Guided by the motto “Be Uncommon. Change History,” they set out to “change history” by providing students with a high-quality college preparatory education that would lead to a four-year degree and increased opportunities. Uncommon had made great strides towards this goal and by the summer of 2013 had 32 schools in five regions in New York, New Jersey, and Massachusetts that served 8,000 students in kindergarten through 12</w:t>
      </w:r>
      <w:r w:rsidRPr="00B429EF">
        <w:rPr>
          <w:color w:val="auto"/>
          <w:vertAlign w:val="superscript"/>
        </w:rPr>
        <w:t>th</w:t>
      </w:r>
      <w:r w:rsidRPr="00B429EF">
        <w:rPr>
          <w:color w:val="auto"/>
        </w:rPr>
        <w:t xml:space="preserve"> grade (K-12). Its students, 80% of whom were low-income and 98% of whom were African American or Hispanic,</w:t>
      </w:r>
      <w:r w:rsidRPr="00B429EF">
        <w:rPr>
          <w:rStyle w:val="endnotelabel"/>
          <w:color w:val="auto"/>
        </w:rPr>
        <w:endnoteReference w:id="2"/>
      </w:r>
      <w:r w:rsidRPr="00B429EF">
        <w:rPr>
          <w:color w:val="auto"/>
        </w:rPr>
        <w:t xml:space="preserve"> consistently outperformed their peers at public district schools.</w:t>
      </w:r>
    </w:p>
    <w:p w14:paraId="0931D849" w14:textId="16456662" w:rsidR="00DA36F2" w:rsidRPr="00B429EF" w:rsidRDefault="00DA36F2" w:rsidP="00DA36F2">
      <w:pPr>
        <w:pStyle w:val="normaltext"/>
        <w:rPr>
          <w:color w:val="auto"/>
        </w:rPr>
      </w:pPr>
      <w:r w:rsidRPr="00B429EF">
        <w:rPr>
          <w:color w:val="auto"/>
        </w:rPr>
        <w:t xml:space="preserve">Having spent days analyzing the 2012-2013 test results, Peiser needed the reminder of </w:t>
      </w:r>
      <w:r w:rsidR="00D80DE6" w:rsidRPr="00B429EF">
        <w:rPr>
          <w:color w:val="auto"/>
        </w:rPr>
        <w:t>Uncommon’s</w:t>
      </w:r>
      <w:r w:rsidRPr="00B429EF">
        <w:rPr>
          <w:color w:val="auto"/>
        </w:rPr>
        <w:t xml:space="preserve"> inspirational motto. Uncommon’s students had still performed well relative to others, but their results did not feel strong enough and showed a wider inconsistency across schools and regions than ever before. Uncommon had been following a “network of networks” strategy, which allowed each region to operate with a great deal of autonomy, but the Common Core’s higher standards brought the approach into question. Now Peiser wondered if Uncommon should double down on the network of networks approach or centralize and standardize their schools to ensure high performance at scale.</w:t>
      </w:r>
    </w:p>
    <w:p w14:paraId="22A3BA0E" w14:textId="77777777" w:rsidR="00DA36F2" w:rsidRPr="00B429EF" w:rsidRDefault="00DA36F2" w:rsidP="00DA36F2">
      <w:pPr>
        <w:pStyle w:val="h1"/>
        <w:rPr>
          <w:color w:val="auto"/>
        </w:rPr>
      </w:pPr>
      <w:r w:rsidRPr="00B429EF">
        <w:rPr>
          <w:color w:val="auto"/>
        </w:rPr>
        <w:lastRenderedPageBreak/>
        <w:t xml:space="preserve">Charter Schools </w:t>
      </w:r>
    </w:p>
    <w:p w14:paraId="7E257D21" w14:textId="77777777" w:rsidR="00DA36F2" w:rsidRPr="00B429EF" w:rsidRDefault="00DA36F2" w:rsidP="00DA36F2">
      <w:pPr>
        <w:pStyle w:val="normaltext"/>
        <w:rPr>
          <w:color w:val="auto"/>
        </w:rPr>
      </w:pPr>
      <w:r w:rsidRPr="00B429EF">
        <w:rPr>
          <w:color w:val="auto"/>
        </w:rPr>
        <w:t>In the early 1990s, charter schools were introduced in the United States as a potential source of innovation and solution to educational challenges facing urban communities. Charter schools were tuition-free, government-funded institutions that committed to greater accountability in exchange for operational autonomy. They received public funding on a per-pupil basis, the rate of which varied by state, and their educational objectives were mandated by a charter rather than directly by the state or district, as was the case with public schools.</w:t>
      </w:r>
      <w:r w:rsidRPr="00B429EF">
        <w:rPr>
          <w:rStyle w:val="endnotelabel"/>
          <w:color w:val="auto"/>
        </w:rPr>
        <w:endnoteReference w:id="3"/>
      </w:r>
      <w:r w:rsidRPr="00B429EF">
        <w:rPr>
          <w:color w:val="auto"/>
        </w:rPr>
        <w:t xml:space="preserve"> Underperforming charter schools could be shut down if they did not meet the terms of their agreements. Charters allowed schools greater flexibility to implement innovative approaches to education that traditional schools and districts could learn from, and teachers did not have to be unionized, unlike most public schools. Charter schools were not typically considered part of a particular school district, meaning that in some cases a student could attend a charter school even if they did not live in its district, and students were admitted via lottery.</w:t>
      </w:r>
      <w:r w:rsidRPr="00B429EF">
        <w:rPr>
          <w:rStyle w:val="endnotelabel"/>
          <w:color w:val="auto"/>
        </w:rPr>
        <w:endnoteReference w:id="4"/>
      </w:r>
      <w:r w:rsidRPr="00B429EF">
        <w:rPr>
          <w:color w:val="auto"/>
        </w:rPr>
        <w:t xml:space="preserve"> By 2013, the District of Columbia and 43 states allowed charter schools.</w:t>
      </w:r>
      <w:r w:rsidRPr="00B429EF">
        <w:rPr>
          <w:rStyle w:val="endnotelabel"/>
          <w:color w:val="auto"/>
        </w:rPr>
        <w:endnoteReference w:id="5"/>
      </w:r>
    </w:p>
    <w:p w14:paraId="7F3E5737" w14:textId="77777777" w:rsidR="00DA36F2" w:rsidRPr="00B429EF" w:rsidRDefault="00DA36F2" w:rsidP="00DA36F2">
      <w:pPr>
        <w:pStyle w:val="normaltext"/>
        <w:rPr>
          <w:color w:val="auto"/>
        </w:rPr>
      </w:pPr>
      <w:r w:rsidRPr="00B429EF">
        <w:rPr>
          <w:color w:val="auto"/>
        </w:rPr>
        <w:t>Since the early 1990s, charter schools had risen in popularity but had achieved mixed results. During the 1999-2000 school year, 340,000 students were enrolled in charter schools nationally, compared to 45.7 million in public schools.</w:t>
      </w:r>
      <w:r w:rsidRPr="00B429EF">
        <w:rPr>
          <w:rStyle w:val="endnotelabel"/>
          <w:color w:val="auto"/>
        </w:rPr>
        <w:endnoteReference w:id="6"/>
      </w:r>
      <w:r w:rsidRPr="00B429EF">
        <w:rPr>
          <w:color w:val="auto"/>
        </w:rPr>
        <w:t xml:space="preserve"> For the 2013-2014 school year, 2.5 million out of 47.2 million students nationally were expected to be enrolled in 6,465 charter schools.</w:t>
      </w:r>
      <w:r w:rsidRPr="00B429EF">
        <w:rPr>
          <w:rStyle w:val="endnotelabel"/>
          <w:color w:val="auto"/>
        </w:rPr>
        <w:endnoteReference w:id="7"/>
      </w:r>
      <w:r w:rsidRPr="00B429EF">
        <w:rPr>
          <w:color w:val="auto"/>
        </w:rPr>
        <w:t xml:space="preserve"> But success had varied. One study on urban charter schools found that in 2013, students at charter schools outperformed those at public schools in math in 26 out of 41 urban regions, had similar results in 11 regions, and had lower results in 4 regions. In reading, students at charter schools outperformed their public school counterparts in 23 out of 41 urban regions, had similar results in 8 regions, and lower results in 10 regions.</w:t>
      </w:r>
      <w:r w:rsidRPr="00B429EF">
        <w:rPr>
          <w:rStyle w:val="endnotelabel"/>
          <w:color w:val="auto"/>
        </w:rPr>
        <w:endnoteReference w:id="8"/>
      </w:r>
    </w:p>
    <w:p w14:paraId="15A4DF7B" w14:textId="77777777" w:rsidR="00DA36F2" w:rsidRPr="00B429EF" w:rsidRDefault="00DA36F2" w:rsidP="00DA36F2">
      <w:pPr>
        <w:pStyle w:val="normaltext"/>
        <w:rPr>
          <w:color w:val="auto"/>
        </w:rPr>
      </w:pPr>
      <w:r w:rsidRPr="00B429EF">
        <w:rPr>
          <w:color w:val="auto"/>
        </w:rPr>
        <w:t>As charter schools proliferated, CMOs emerged as one way to institute successful educational practices at multiple schools. CMOs were non-profit or for-profit organizations that managed multiple charter schools either closely guided by shared practices and philosophies, such as New York City’s Success Academy, or loosely guided by them, such as the multi-state CMO KIPP.</w:t>
      </w:r>
      <w:r w:rsidRPr="00B429EF">
        <w:rPr>
          <w:rStyle w:val="endnotelabel"/>
          <w:color w:val="auto"/>
        </w:rPr>
        <w:endnoteReference w:id="9"/>
      </w:r>
      <w:r w:rsidRPr="00B429EF">
        <w:rPr>
          <w:color w:val="auto"/>
        </w:rPr>
        <w:t xml:space="preserve"> </w:t>
      </w:r>
    </w:p>
    <w:p w14:paraId="711E26F4" w14:textId="77777777" w:rsidR="00DA36F2" w:rsidRPr="00B429EF" w:rsidRDefault="00DA36F2" w:rsidP="00DA36F2">
      <w:pPr>
        <w:pStyle w:val="h1"/>
        <w:rPr>
          <w:color w:val="auto"/>
        </w:rPr>
      </w:pPr>
      <w:r w:rsidRPr="00B429EF">
        <w:rPr>
          <w:color w:val="auto"/>
        </w:rPr>
        <w:t>Uncommon Schools: A Network of Networks</w:t>
      </w:r>
    </w:p>
    <w:p w14:paraId="2CC96477" w14:textId="52946BFB" w:rsidR="00DA36F2" w:rsidRPr="00B429EF" w:rsidRDefault="00DA36F2" w:rsidP="00DA36F2">
      <w:pPr>
        <w:pStyle w:val="normaltext"/>
        <w:rPr>
          <w:color w:val="auto"/>
        </w:rPr>
      </w:pPr>
      <w:r w:rsidRPr="00B429EF">
        <w:rPr>
          <w:color w:val="auto"/>
        </w:rPr>
        <w:t xml:space="preserve">Peiser had a deep-seated passion for education and was optimistic about the role charter schools could play in fostering academic success. The son of two New York City public school teachers, he received a </w:t>
      </w:r>
      <w:r w:rsidR="009A5475" w:rsidRPr="00B429EF">
        <w:rPr>
          <w:color w:val="auto"/>
        </w:rPr>
        <w:t>Bachelor of Arts</w:t>
      </w:r>
      <w:r w:rsidRPr="00B429EF">
        <w:rPr>
          <w:color w:val="auto"/>
        </w:rPr>
        <w:t xml:space="preserve"> (BA) degree from Brown University in 1990 then returned to Brooklyn to teach high school history for four years. He went on to earn a master’s degree in public policy from Harvard Kennedy School, then in 1998 teamed up with a fellow alum to found Boston Collegiate Charter School in Boston, Massachusetts. They built the school on the premise that students in urban areas needed a new kind of educational environment, maintaining that schools needed more flexibility to try new things and that there was no one answer for improving education. After all, Peiser’s belief system was that “there is no such thing as a 100% solution, only a hundred, individual 1% solutions.” </w:t>
      </w:r>
    </w:p>
    <w:p w14:paraId="451FEC97" w14:textId="77777777" w:rsidR="00DA36F2" w:rsidRPr="00B429EF" w:rsidRDefault="00DA36F2" w:rsidP="00DA36F2">
      <w:pPr>
        <w:pStyle w:val="normaltext"/>
        <w:rPr>
          <w:color w:val="auto"/>
        </w:rPr>
      </w:pPr>
      <w:r w:rsidRPr="00B429EF">
        <w:rPr>
          <w:color w:val="auto"/>
        </w:rPr>
        <w:t>In the years before Uncommon formalized its mission in 2005, Peiser met several charter school leaders who held a similar view on education reform and were running various charter schools. One was Atkins, who had co-founded and co-led North Star Academy Middle School in Newark in 1997 with esteemed teacher and school leader Jamey Verrilli.</w:t>
      </w:r>
      <w:r w:rsidRPr="00B429EF">
        <w:rPr>
          <w:rStyle w:val="endnotelabel"/>
          <w:color w:val="auto"/>
        </w:rPr>
        <w:endnoteReference w:id="10"/>
      </w:r>
      <w:r w:rsidRPr="00B429EF">
        <w:rPr>
          <w:color w:val="auto"/>
        </w:rPr>
        <w:t xml:space="preserve"> With a BA from Brown University and a master’s degree from Columbia University Teachers College, Atkins had previously worked as a journalist and as the co-executive director of a New York City non-profit. Atkins described that the </w:t>
      </w:r>
      <w:r w:rsidRPr="00B429EF">
        <w:rPr>
          <w:color w:val="auto"/>
        </w:rPr>
        <w:lastRenderedPageBreak/>
        <w:t>initial vision for his school “began with the belief that we could give students a rigorous college preparatory education inside of a warm, loving, learning community.”</w:t>
      </w:r>
      <w:r w:rsidRPr="00B429EF">
        <w:rPr>
          <w:rStyle w:val="endnotelabel"/>
          <w:color w:val="auto"/>
        </w:rPr>
        <w:endnoteReference w:id="11"/>
      </w:r>
      <w:r w:rsidRPr="00B429EF">
        <w:rPr>
          <w:color w:val="auto"/>
        </w:rPr>
        <w:t xml:space="preserve"> Other charter school leaders included John King and Evan Rudall, founders of Boston’s Roxbury Prep, and Doug Lemov (MBA 2004), a founder of the Academy of the Pacific Rim school in Boston. (See </w:t>
      </w:r>
      <w:r w:rsidRPr="00B429EF">
        <w:rPr>
          <w:b/>
          <w:color w:val="auto"/>
        </w:rPr>
        <w:t>Exhibit 1</w:t>
      </w:r>
      <w:r w:rsidRPr="00B429EF">
        <w:rPr>
          <w:color w:val="auto"/>
        </w:rPr>
        <w:t xml:space="preserve"> for biographies.) They had all helped their students achieve impressive results. For instance, within a few years of Roxbury Prep’s opening, its eighth graders earned the highest scores on Massachusetts’ standardized tests.</w:t>
      </w:r>
      <w:r w:rsidRPr="00B429EF">
        <w:rPr>
          <w:rStyle w:val="endnotelabel"/>
          <w:color w:val="auto"/>
        </w:rPr>
        <w:endnoteReference w:id="12"/>
      </w:r>
      <w:r w:rsidRPr="00B429EF">
        <w:rPr>
          <w:color w:val="auto"/>
        </w:rPr>
        <w:t xml:space="preserve"> And at Boston Collegiate Charter School, 100% of its tenth graders earned proficient or advanced in math and reading every year. These leaders grew close and often shared insights from their respective experiences. “I remember going to visit Roxbury Prep early on, looking at the way John [King] was overseeing teachers and the way Evan [Rudall] was monitoring student information systems,” said Peiser.</w:t>
      </w:r>
      <w:r w:rsidRPr="00B429EF">
        <w:rPr>
          <w:rStyle w:val="endnotelabel"/>
          <w:color w:val="auto"/>
        </w:rPr>
        <w:endnoteReference w:id="13"/>
      </w:r>
      <w:r w:rsidRPr="00B429EF">
        <w:rPr>
          <w:color w:val="auto"/>
        </w:rPr>
        <w:t xml:space="preserve"> Peiser, in turn, shared with them his best practices for discipline.</w:t>
      </w:r>
      <w:r w:rsidRPr="00B429EF">
        <w:rPr>
          <w:rStyle w:val="endnotelabel"/>
          <w:color w:val="auto"/>
        </w:rPr>
        <w:endnoteReference w:id="14"/>
      </w:r>
      <w:r w:rsidRPr="00B429EF">
        <w:rPr>
          <w:color w:val="auto"/>
        </w:rPr>
        <w:t xml:space="preserve"> </w:t>
      </w:r>
    </w:p>
    <w:p w14:paraId="74C44201" w14:textId="77777777" w:rsidR="00DA36F2" w:rsidRPr="00B429EF" w:rsidRDefault="00DA36F2" w:rsidP="00DA36F2">
      <w:pPr>
        <w:pStyle w:val="normaltext"/>
        <w:rPr>
          <w:color w:val="auto"/>
        </w:rPr>
      </w:pPr>
      <w:r w:rsidRPr="00B429EF">
        <w:rPr>
          <w:color w:val="auto"/>
        </w:rPr>
        <w:t>By 2005, Atkins had convinced all of them to join together as one to replicate the successes of each leader’s original school by relaunching Uncommon as a CMO to oversee five independent, high-performing charter schools in New York and New Jersey, serving around 600 students.</w:t>
      </w:r>
      <w:r w:rsidRPr="00B429EF">
        <w:rPr>
          <w:rStyle w:val="endnotelabel"/>
          <w:color w:val="auto"/>
        </w:rPr>
        <w:endnoteReference w:id="15"/>
      </w:r>
      <w:r w:rsidRPr="00B429EF">
        <w:rPr>
          <w:color w:val="auto"/>
        </w:rPr>
        <w:t xml:space="preserve"> The schools were managed as part of distinct networks, but were aligned under Uncommon’s strategy and philosophy of improving education through joy and rigor. The leaders believed that longer school days and academic years would bring greater results and, as Atkins said, that “every minute of the day has to be a moment of urgency.”</w:t>
      </w:r>
      <w:r w:rsidRPr="00B429EF">
        <w:rPr>
          <w:rStyle w:val="endnotelabel"/>
          <w:color w:val="auto"/>
        </w:rPr>
        <w:endnoteReference w:id="16"/>
      </w:r>
      <w:r w:rsidRPr="00B429EF">
        <w:rPr>
          <w:color w:val="auto"/>
        </w:rPr>
        <w:t xml:space="preserve"> They also focused on teacher and leader development. Atkins explained, “What we’ve had for far too long are adults who have not been coordinated with each other in creating classrooms and schools and learning opportunities so that all schools can fulfill their promise.”</w:t>
      </w:r>
      <w:r w:rsidRPr="00B429EF">
        <w:rPr>
          <w:rStyle w:val="endnotelabel"/>
          <w:color w:val="auto"/>
        </w:rPr>
        <w:endnoteReference w:id="17"/>
      </w:r>
    </w:p>
    <w:p w14:paraId="282528CF" w14:textId="60A3AEBC" w:rsidR="00DA36F2" w:rsidRPr="00B429EF" w:rsidRDefault="00DA36F2" w:rsidP="00DA36F2">
      <w:pPr>
        <w:pStyle w:val="normaltext"/>
        <w:rPr>
          <w:color w:val="auto"/>
        </w:rPr>
      </w:pPr>
      <w:r w:rsidRPr="00B429EF">
        <w:rPr>
          <w:color w:val="auto"/>
        </w:rPr>
        <w:t>Uncommon’s network of different charter school networks was organized into a three-tiered management model featuring a central home office, regional managing directors that functioned like district superintendents, and school-level leaders. Peiser, King, and Lemov all became regional managing directors, while Rudall became the chief operating officer (COO) at the home office.</w:t>
      </w:r>
      <w:r w:rsidRPr="00B429EF">
        <w:rPr>
          <w:b/>
          <w:color w:val="auto"/>
        </w:rPr>
        <w:t xml:space="preserve"> </w:t>
      </w:r>
      <w:r w:rsidRPr="00B429EF">
        <w:rPr>
          <w:color w:val="auto"/>
        </w:rPr>
        <w:t xml:space="preserve">They all reported to Atkins as CEO, along with Norman’s successor at North Star Academy, Paul Bambrick-Santoyo. (See </w:t>
      </w:r>
      <w:r w:rsidRPr="00B429EF">
        <w:rPr>
          <w:b/>
          <w:color w:val="auto"/>
        </w:rPr>
        <w:t>Exhibit 2</w:t>
      </w:r>
      <w:r w:rsidRPr="00B429EF">
        <w:rPr>
          <w:color w:val="auto"/>
        </w:rPr>
        <w:t xml:space="preserve">.) The home office supported the network to free up time for regional and school leaders to focus on student achievement. Its services included staff recruitment, human resources, facility acquisition and financing, financial management and fund development, </w:t>
      </w:r>
      <w:r w:rsidR="00B429EF" w:rsidRPr="00B429EF">
        <w:rPr>
          <w:color w:val="auto"/>
        </w:rPr>
        <w:t xml:space="preserve">and </w:t>
      </w:r>
      <w:r w:rsidRPr="00B429EF">
        <w:rPr>
          <w:color w:val="auto"/>
        </w:rPr>
        <w:t>technology. The home office was funded by an 8% to 10% management fee that each school paid for the services, but it also raised additional private capital funds.</w:t>
      </w:r>
      <w:r w:rsidRPr="00B429EF">
        <w:rPr>
          <w:rStyle w:val="endnotelabel"/>
          <w:color w:val="auto"/>
        </w:rPr>
        <w:endnoteReference w:id="18"/>
      </w:r>
    </w:p>
    <w:p w14:paraId="349B5E33" w14:textId="77777777" w:rsidR="00DA36F2" w:rsidRPr="00B429EF" w:rsidRDefault="00DA36F2" w:rsidP="00DA36F2">
      <w:pPr>
        <w:pStyle w:val="h2"/>
        <w:rPr>
          <w:color w:val="auto"/>
        </w:rPr>
      </w:pPr>
      <w:r w:rsidRPr="00B429EF">
        <w:rPr>
          <w:color w:val="auto"/>
        </w:rPr>
        <w:t>Regional Leadership</w:t>
      </w:r>
    </w:p>
    <w:p w14:paraId="47798B91" w14:textId="77777777" w:rsidR="00DA36F2" w:rsidRPr="00B429EF" w:rsidRDefault="00DA36F2" w:rsidP="00DA36F2">
      <w:pPr>
        <w:pStyle w:val="normaltext"/>
        <w:rPr>
          <w:color w:val="auto"/>
        </w:rPr>
      </w:pPr>
      <w:r w:rsidRPr="00B429EF">
        <w:rPr>
          <w:color w:val="auto"/>
        </w:rPr>
        <w:t>As the networks began to scale, each managing director began working with a regional COO to run each region. The managing director had complete autonomy over academics. As Uncommon described it, each one “develops a school’s cultural blueprint, manages start-up by designing programs and training the school leaders, supervises and coaches school leaders on an ongoing basis, and ensures the success of each school’s instructional program.”</w:t>
      </w:r>
      <w:r w:rsidRPr="00B429EF">
        <w:rPr>
          <w:rStyle w:val="endnotelabel"/>
          <w:color w:val="auto"/>
        </w:rPr>
        <w:endnoteReference w:id="19"/>
      </w:r>
      <w:r w:rsidRPr="00B429EF">
        <w:rPr>
          <w:color w:val="auto"/>
        </w:rPr>
        <w:t xml:space="preserve"> The managing directors implemented Uncommon’s core philosophies however they saw fit. Peiser recalled his time in the role: “With each of us having programmatic autonomy, I didn’t have to justify my decisions, so I could experiment. In my first year, I tried a new reading comprehension program. I quickly realized it was too cumbersome and didn’t work for all of our teachers, but that was okay. We just got rid of it.” </w:t>
      </w:r>
    </w:p>
    <w:p w14:paraId="1CEC06A1" w14:textId="77777777" w:rsidR="00DA36F2" w:rsidRPr="00B429EF" w:rsidRDefault="00DA36F2" w:rsidP="00DA36F2">
      <w:pPr>
        <w:pStyle w:val="normaltext"/>
        <w:rPr>
          <w:color w:val="auto"/>
        </w:rPr>
      </w:pPr>
      <w:r w:rsidRPr="00B429EF">
        <w:rPr>
          <w:color w:val="auto"/>
        </w:rPr>
        <w:t xml:space="preserve">And, while the regions were independent, the managing directors often turned to each other for support or inspiration as they had in their previous roles as school founders. In 2006, they formalized these meetings by starting School Inspections, where managing directors and other leaders visited each </w:t>
      </w:r>
      <w:r w:rsidRPr="00B429EF">
        <w:rPr>
          <w:color w:val="auto"/>
        </w:rPr>
        <w:lastRenderedPageBreak/>
        <w:t xml:space="preserve">school in the organization to assess instruction. They provided schools with specific feedback and used the opportunity to identify best practices that could be spread to other schools. </w:t>
      </w:r>
    </w:p>
    <w:p w14:paraId="25C716DF" w14:textId="77777777" w:rsidR="00DA36F2" w:rsidRPr="00B429EF" w:rsidRDefault="00DA36F2" w:rsidP="00DA36F2">
      <w:pPr>
        <w:pStyle w:val="normaltext"/>
        <w:rPr>
          <w:color w:val="auto"/>
        </w:rPr>
      </w:pPr>
      <w:r w:rsidRPr="00B429EF">
        <w:rPr>
          <w:color w:val="auto"/>
        </w:rPr>
        <w:t>Four COOs oversaw the non-academic side of regional management, such as school operations, facilities, technology, finances, and external relations. Josh Phillips, COO since 2008, explained the dynamic between the COO and managing director: “They have a tight relationship and talk to each other all of the time, either in regular one-on-one check-in meetings or during more casual conversations (e.g., when they are driving together to visit a school). They map out the vision and execute the strategy for a region together.” As the network grew, COOs began to oversee associate COOs, who managed the directors of operations at each school.</w:t>
      </w:r>
    </w:p>
    <w:p w14:paraId="61C52E52" w14:textId="77777777" w:rsidR="00DA36F2" w:rsidRPr="00B429EF" w:rsidRDefault="00DA36F2" w:rsidP="00DA36F2">
      <w:pPr>
        <w:pStyle w:val="normaltext"/>
        <w:rPr>
          <w:color w:val="auto"/>
        </w:rPr>
      </w:pPr>
      <w:r w:rsidRPr="00B429EF">
        <w:rPr>
          <w:color w:val="auto"/>
        </w:rPr>
        <w:t xml:space="preserve">The home office encouraged the COOs to bring their own approaches to operations as long as the resulting systems enabled principals and teachers to provide the best learning environments for students. Phillips described some of the different styles: “One COO is very data-driven and systematic and has a clear philosophy on how directors of operations should run their schools. But another is more hands off with a philosophy based on hiring extremely intelligent and talented school-level leaders and giving them a framework for how to run a school. That COO holds them accountable for their performance but lets them execute on the framework, believing that they may find more innovative ways to do things.” </w:t>
      </w:r>
    </w:p>
    <w:p w14:paraId="648EDA4D" w14:textId="77777777" w:rsidR="00DA36F2" w:rsidRPr="00B429EF" w:rsidRDefault="00DA36F2" w:rsidP="00DA36F2">
      <w:pPr>
        <w:pStyle w:val="normaltext"/>
        <w:rPr>
          <w:color w:val="auto"/>
        </w:rPr>
      </w:pPr>
      <w:r w:rsidRPr="00B429EF">
        <w:rPr>
          <w:color w:val="auto"/>
        </w:rPr>
        <w:t xml:space="preserve">The organization’s flexibility had allowed Uncommon to enter the regions through different avenues. For instance, they moved into Upstate New York because of Lemov’s desire to build schools in struggling smaller cities and entered Boston by adding Roxbury Prep to the organization. This resulted in different operating environments with varying city and state charter school laws. For example, Massachusetts required Uncommon to fully backfill students (i.e., enroll new students when existing students left) in half of their grades, while Newark had a universal enrollment system that placed students at public and charter schools via lottery based on family preferences. And while Uncommon was allowed to use district school buildings in New York City, it had to find private facilities in other regions. Each region also had different pain points. The talent pipeline and staff diversity were prominent issues in Upstate New York, while Boston had charter laws that prevented the CMO from opening elementary schools, as well as high real estate costs. In Newark, old facilities were in poor condition, and new facilities were expensive. And in New York City, Uncommon had to undergo a time-intensive process to access underutilized district facilities. </w:t>
      </w:r>
    </w:p>
    <w:p w14:paraId="5759A5FF" w14:textId="77777777" w:rsidR="00DA36F2" w:rsidRPr="00B429EF" w:rsidRDefault="00DA36F2" w:rsidP="00DA36F2">
      <w:pPr>
        <w:pStyle w:val="h2"/>
        <w:rPr>
          <w:color w:val="auto"/>
        </w:rPr>
      </w:pPr>
      <w:r w:rsidRPr="00B429EF">
        <w:rPr>
          <w:color w:val="auto"/>
        </w:rPr>
        <w:t>Structured School Design</w:t>
      </w:r>
    </w:p>
    <w:p w14:paraId="2542024D" w14:textId="77777777" w:rsidR="00DA36F2" w:rsidRPr="00B429EF" w:rsidRDefault="00DA36F2" w:rsidP="00DA36F2">
      <w:pPr>
        <w:pStyle w:val="normaltext"/>
        <w:rPr>
          <w:color w:val="auto"/>
        </w:rPr>
      </w:pPr>
      <w:r w:rsidRPr="00B429EF">
        <w:rPr>
          <w:color w:val="auto"/>
        </w:rPr>
        <w:t>Despite regional differences in academics and operations, at the school level some elements were present across Uncommon. Like the regions, schools had a dual leadership model, with an instruction-focused principal paired with a director of operations. The principal was primarily responsible for curriculum, assessment, and managing teachers through observations and trainings.</w:t>
      </w:r>
      <w:r w:rsidRPr="00B429EF">
        <w:rPr>
          <w:rStyle w:val="endnotelabel"/>
          <w:color w:val="auto"/>
        </w:rPr>
        <w:endnoteReference w:id="20"/>
      </w:r>
      <w:r w:rsidRPr="00B429EF">
        <w:rPr>
          <w:color w:val="auto"/>
        </w:rPr>
        <w:t xml:space="preserve"> The director of operations oversaw non-academic tasks such as transportation, finances, human resources, and facilities.</w:t>
      </w:r>
      <w:r w:rsidRPr="00B429EF">
        <w:rPr>
          <w:rStyle w:val="endnotelabel"/>
          <w:color w:val="auto"/>
        </w:rPr>
        <w:endnoteReference w:id="21"/>
      </w:r>
      <w:r w:rsidRPr="00B429EF">
        <w:rPr>
          <w:color w:val="auto"/>
        </w:rPr>
        <w:t xml:space="preserve"> (In most public schools, principals oversaw both educational and operational activities.)</w:t>
      </w:r>
    </w:p>
    <w:p w14:paraId="705F1591" w14:textId="7600A178" w:rsidR="00DA36F2" w:rsidRPr="00B429EF" w:rsidRDefault="00DA36F2" w:rsidP="00DA36F2">
      <w:pPr>
        <w:pStyle w:val="normaltext"/>
        <w:rPr>
          <w:color w:val="auto"/>
        </w:rPr>
      </w:pPr>
      <w:r w:rsidRPr="00B429EF">
        <w:rPr>
          <w:color w:val="auto"/>
        </w:rPr>
        <w:t>Uncommon schools also shared rituals and practices. For instance, schools embraced the college preparatory mission by naming homerooms after their teachers’ respective alma maters. Another shared ritual at most schools was the community circle, which one observer described as “a spirited school-wide gathering involving African drums, call and response, academic exercises and awards—pretty much everything, all done loudly and at full speed.”</w:t>
      </w:r>
      <w:r w:rsidRPr="00B429EF">
        <w:rPr>
          <w:rStyle w:val="endnotelabel"/>
          <w:color w:val="auto"/>
        </w:rPr>
        <w:endnoteReference w:id="22"/>
      </w:r>
      <w:r w:rsidRPr="00B429EF">
        <w:rPr>
          <w:color w:val="auto"/>
        </w:rPr>
        <w:t xml:space="preserve"> All schools also followed a strict dress </w:t>
      </w:r>
      <w:r w:rsidRPr="00B429EF">
        <w:rPr>
          <w:color w:val="auto"/>
        </w:rPr>
        <w:lastRenderedPageBreak/>
        <w:t xml:space="preserve">code to reduce distractions, as well as a behavior management system (e.g., merits and demerits or paychecks) predicated on high expectations of behavior. Some networks measured their schools’ cultures to ensure consistency. For example, the North Star Academy network used a cultural rubric that included standards for how its schools ran breakfasts, organized community circles, choreographed dismissals, and more. (See </w:t>
      </w:r>
      <w:r w:rsidRPr="00B429EF">
        <w:rPr>
          <w:b/>
          <w:color w:val="auto"/>
        </w:rPr>
        <w:t>Exhibit 3</w:t>
      </w:r>
      <w:r w:rsidRPr="00B429EF">
        <w:rPr>
          <w:color w:val="auto"/>
        </w:rPr>
        <w:t xml:space="preserve"> for an example.) </w:t>
      </w:r>
    </w:p>
    <w:p w14:paraId="0ACB5477" w14:textId="77777777" w:rsidR="00DA36F2" w:rsidRPr="00B429EF" w:rsidRDefault="00DA36F2" w:rsidP="00DA36F2">
      <w:pPr>
        <w:pStyle w:val="normaltext"/>
        <w:rPr>
          <w:color w:val="auto"/>
        </w:rPr>
      </w:pPr>
      <w:r w:rsidRPr="00B429EF">
        <w:rPr>
          <w:color w:val="auto"/>
        </w:rPr>
        <w:t xml:space="preserve">Each school also developed a highly structured schedule to maximize the time spent on academics. (See </w:t>
      </w:r>
      <w:r w:rsidRPr="00B429EF">
        <w:rPr>
          <w:b/>
          <w:color w:val="auto"/>
        </w:rPr>
        <w:t>Exhibit 4</w:t>
      </w:r>
      <w:r w:rsidRPr="00B429EF">
        <w:rPr>
          <w:color w:val="auto"/>
        </w:rPr>
        <w:t xml:space="preserve"> for a typical school day.) Uncommon schools had longer school days and longer school years than traditional public schools, and several offered after-school tutoring and Saturday programs. Students at Uncommon’s New York City schools, for example, had 25% more instructional time per year than those in the city’s district schools.</w:t>
      </w:r>
      <w:r w:rsidRPr="00B429EF">
        <w:rPr>
          <w:rStyle w:val="endnotelabel"/>
          <w:color w:val="auto"/>
        </w:rPr>
        <w:endnoteReference w:id="23"/>
      </w:r>
      <w:r w:rsidRPr="00B429EF">
        <w:rPr>
          <w:color w:val="auto"/>
          <w:vertAlign w:val="superscript"/>
        </w:rPr>
        <w:t xml:space="preserve"> </w:t>
      </w:r>
      <w:r w:rsidRPr="00B429EF">
        <w:rPr>
          <w:color w:val="auto"/>
        </w:rPr>
        <w:t>Moreover, Uncommon trained teachers to use time efficiently, with techniques for tight transitions between topics or for passing out papers during class. Aspects of instruction were also shared across the networks. For example, teachers used a common blackboard configuration—Do Now, Learning Objectives, Agenda, and Homework</w:t>
      </w:r>
      <w:r w:rsidRPr="00B429EF">
        <w:rPr>
          <w:rStyle w:val="endnotelabel"/>
          <w:color w:val="auto"/>
        </w:rPr>
        <w:endnoteReference w:id="24"/>
      </w:r>
      <w:r w:rsidRPr="00B429EF">
        <w:rPr>
          <w:color w:val="auto"/>
        </w:rPr>
        <w:t>—and instructional leaders reviewed teacher-written lesson plans before class.</w:t>
      </w:r>
    </w:p>
    <w:p w14:paraId="35740537" w14:textId="77777777" w:rsidR="00DA36F2" w:rsidRPr="00B429EF" w:rsidRDefault="00DA36F2" w:rsidP="00DA36F2">
      <w:pPr>
        <w:pStyle w:val="normaltext"/>
        <w:rPr>
          <w:color w:val="auto"/>
        </w:rPr>
      </w:pPr>
      <w:r w:rsidRPr="00B429EF">
        <w:rPr>
          <w:color w:val="auto"/>
        </w:rPr>
        <w:t>Data was another central facet present in each network.</w:t>
      </w:r>
      <w:r w:rsidRPr="00B429EF">
        <w:rPr>
          <w:rStyle w:val="endnotelabel"/>
          <w:color w:val="auto"/>
        </w:rPr>
        <w:endnoteReference w:id="25"/>
      </w:r>
      <w:r w:rsidRPr="00B429EF">
        <w:rPr>
          <w:color w:val="auto"/>
        </w:rPr>
        <w:t xml:space="preserve"> “We collect data daily to change our instruction either that same afternoon or the next day,” said one principal.</w:t>
      </w:r>
      <w:r w:rsidRPr="00B429EF">
        <w:rPr>
          <w:rStyle w:val="endnotelabel"/>
          <w:color w:val="auto"/>
        </w:rPr>
        <w:endnoteReference w:id="26"/>
      </w:r>
      <w:r w:rsidRPr="00B429EF">
        <w:rPr>
          <w:color w:val="auto"/>
        </w:rPr>
        <w:t xml:space="preserve"> To track long-term progress, each managing director devised quarterly interim assessments for his or her region. The assessments compared a cohort’s performance by grade and subject to the previous year’s cohort’s performance.</w:t>
      </w:r>
      <w:r w:rsidRPr="00B429EF">
        <w:rPr>
          <w:rStyle w:val="endnotelabel"/>
          <w:color w:val="auto"/>
        </w:rPr>
        <w:endnoteReference w:id="27"/>
      </w:r>
      <w:r w:rsidRPr="00B429EF">
        <w:rPr>
          <w:color w:val="auto"/>
        </w:rPr>
        <w:t xml:space="preserve"> The results were not intended to meet specific goals, but all schools strove for constant improvement.</w:t>
      </w:r>
      <w:r w:rsidRPr="00B429EF">
        <w:rPr>
          <w:rStyle w:val="endnotelabel"/>
          <w:color w:val="auto"/>
        </w:rPr>
        <w:endnoteReference w:id="28"/>
      </w:r>
      <w:r w:rsidRPr="00B429EF">
        <w:rPr>
          <w:color w:val="auto"/>
        </w:rPr>
        <w:t xml:space="preserve"> School leaders used this data to gauge results and make plans for instructional changes. Bambrick-Santoyo noted that, after spending 10 years observing schools, “I am convinced that data-driven instruction is the single most effective use of a school leader’s time.”</w:t>
      </w:r>
      <w:r w:rsidRPr="00B429EF">
        <w:rPr>
          <w:rStyle w:val="endnotelabel"/>
          <w:color w:val="auto"/>
        </w:rPr>
        <w:endnoteReference w:id="29"/>
      </w:r>
    </w:p>
    <w:p w14:paraId="3EF8DA5C" w14:textId="77777777" w:rsidR="00DA36F2" w:rsidRPr="00B429EF" w:rsidRDefault="00DA36F2" w:rsidP="00DA36F2">
      <w:pPr>
        <w:pStyle w:val="h1"/>
        <w:rPr>
          <w:color w:val="auto"/>
        </w:rPr>
      </w:pPr>
      <w:r w:rsidRPr="00B429EF">
        <w:rPr>
          <w:color w:val="auto"/>
        </w:rPr>
        <w:t>School Staff</w:t>
      </w:r>
    </w:p>
    <w:p w14:paraId="6BDDCAEB" w14:textId="77777777" w:rsidR="00DA36F2" w:rsidRPr="00B429EF" w:rsidRDefault="00DA36F2" w:rsidP="00DA36F2">
      <w:pPr>
        <w:pStyle w:val="normaltext"/>
        <w:rPr>
          <w:color w:val="auto"/>
        </w:rPr>
      </w:pPr>
      <w:r w:rsidRPr="00B429EF">
        <w:rPr>
          <w:color w:val="auto"/>
        </w:rPr>
        <w:t>Hiring and training teachers who were committed to Uncommon’s mission was key to student success. However, early on, building a strong teacher talent pipeline proved to be a potential barrier to expansion. Uncommon had preferred to employ experienced teachers from the public school system, but the CMO increasingly competed against other emerging charter schools for the best talent.</w:t>
      </w:r>
      <w:r w:rsidRPr="00B429EF">
        <w:rPr>
          <w:rStyle w:val="endnotelabel"/>
          <w:color w:val="auto"/>
        </w:rPr>
        <w:endnoteReference w:id="30"/>
      </w:r>
      <w:r w:rsidRPr="00B429EF">
        <w:rPr>
          <w:color w:val="auto"/>
        </w:rPr>
        <w:t xml:space="preserve"> In addition, some contended, top teachers might not want to work at charter schools due to the longer school days and years. Expanding into new regions brought another challenge, since some areas, such as Upstate New York, had relatively fewer qualified candidates than others, such as New York City. </w:t>
      </w:r>
    </w:p>
    <w:p w14:paraId="36BE8EDC" w14:textId="77777777" w:rsidR="00DA36F2" w:rsidRPr="00B429EF" w:rsidRDefault="00DA36F2" w:rsidP="00DA36F2">
      <w:pPr>
        <w:pStyle w:val="normaltext"/>
        <w:rPr>
          <w:color w:val="auto"/>
        </w:rPr>
      </w:pPr>
      <w:r w:rsidRPr="00B429EF">
        <w:rPr>
          <w:color w:val="auto"/>
        </w:rPr>
        <w:t>The limited teacher talent pool also affected Uncommon’s leadership pipeline. “We have a high bar for leadership, so most of our leaders are home-grown,” said Chief of Staff</w:t>
      </w:r>
      <w:r w:rsidRPr="00B429EF">
        <w:rPr>
          <w:b/>
          <w:color w:val="auto"/>
        </w:rPr>
        <w:t xml:space="preserve"> </w:t>
      </w:r>
      <w:r w:rsidRPr="00B429EF">
        <w:rPr>
          <w:color w:val="auto"/>
        </w:rPr>
        <w:t>Laura Lee McGovern (MBA 2007). “That means we may train a successful instructional leader to be a principal, but then we need to find his or her replacement.” Julie Jackson’s experience demonstrated this path to leadership. She had started as a teacher at North Star Academy in 1998 and gained wide acclaim for her teaching skills. She then became the dean of students of North Star Academy for two years, then the founding principal for North Star Academy’s high school for five years. Next, she launched and served as principal for North Star Academy’s first elementary school, and then became the associate managing director in Newark. In 2012, her role expanded to include all elementary schools in Newark and Brooklyn—Uncommon’s first foray into cross-regional management.</w:t>
      </w:r>
    </w:p>
    <w:p w14:paraId="477B6091" w14:textId="77777777" w:rsidR="00DA36F2" w:rsidRPr="00B429EF" w:rsidRDefault="00DA36F2" w:rsidP="00DA36F2">
      <w:pPr>
        <w:pStyle w:val="h2"/>
        <w:rPr>
          <w:color w:val="auto"/>
        </w:rPr>
      </w:pPr>
      <w:r w:rsidRPr="00B429EF">
        <w:rPr>
          <w:color w:val="auto"/>
        </w:rPr>
        <w:lastRenderedPageBreak/>
        <w:t>Training Teachers</w:t>
      </w:r>
    </w:p>
    <w:p w14:paraId="633481ED" w14:textId="77777777" w:rsidR="00DA36F2" w:rsidRPr="00B429EF" w:rsidRDefault="00DA36F2" w:rsidP="00DA36F2">
      <w:pPr>
        <w:pStyle w:val="normaltext"/>
        <w:rPr>
          <w:color w:val="auto"/>
        </w:rPr>
      </w:pPr>
      <w:r w:rsidRPr="00B429EF">
        <w:rPr>
          <w:color w:val="auto"/>
        </w:rPr>
        <w:t>In 2008, Peiser and his colleagues realized that they were “thinking about the talent pipeline all wrong,” he said. “We were trying to hire the best teachers out there, but we decided we should grow our own.” Spearheaded by both Lemov and Bambrick-Santoyo, they set out to codify best practices to train all of the new teachers they would need to expand. “Lemov’s view is that getting students to pay attention is not only crucial but also a skill as specialized, intricate and learnable as playing guitar,” wrote one reporter.</w:t>
      </w:r>
      <w:r w:rsidRPr="00B429EF">
        <w:rPr>
          <w:rStyle w:val="endnotelabel"/>
          <w:color w:val="auto"/>
        </w:rPr>
        <w:endnoteReference w:id="31"/>
      </w:r>
      <w:r w:rsidRPr="00B429EF">
        <w:rPr>
          <w:color w:val="auto"/>
        </w:rPr>
        <w:t xml:space="preserve"> Bambrick-Santoyo elaborated on their approach: “If the word in a kindergarten class’s vocabulary lesson is </w:t>
      </w:r>
      <w:r w:rsidRPr="00B429EF">
        <w:rPr>
          <w:i/>
          <w:color w:val="auto"/>
        </w:rPr>
        <w:t>inquisitive</w:t>
      </w:r>
      <w:r w:rsidRPr="00B429EF">
        <w:rPr>
          <w:color w:val="auto"/>
        </w:rPr>
        <w:t>, we’ll film a teacher going through the hundreds of tiny actions that allow students to understand that a person who asks a lot of questions is inquisitive. Then we edit it into a short training video our teachers can watch.”</w:t>
      </w:r>
      <w:r w:rsidRPr="00B429EF">
        <w:rPr>
          <w:rStyle w:val="endnotelabel"/>
          <w:color w:val="auto"/>
        </w:rPr>
        <w:endnoteReference w:id="32"/>
      </w:r>
    </w:p>
    <w:p w14:paraId="70694679" w14:textId="77777777" w:rsidR="00DA36F2" w:rsidRPr="00B429EF" w:rsidRDefault="00DA36F2" w:rsidP="00DA36F2">
      <w:pPr>
        <w:pStyle w:val="normaltext"/>
        <w:rPr>
          <w:color w:val="auto"/>
        </w:rPr>
      </w:pPr>
      <w:r w:rsidRPr="00B429EF">
        <w:rPr>
          <w:color w:val="auto"/>
        </w:rPr>
        <w:t>To find the most effective teaching techniques, Lemov examined student test scores to identify the teachers who were achieving the best results, then observed and recorded their class sessions and distilled their most effective techniques for classroom management (as opposed to academic content). After much analysis, he developed “The Taxonomy of Effective Teaching” with 49 of these proven teaching techniques. One was using “positive framing” to correct student behavior by focusing on positive outcomes instead of chastising bad behavior.</w:t>
      </w:r>
      <w:r w:rsidRPr="00B429EF">
        <w:rPr>
          <w:rStyle w:val="endnotelabel"/>
          <w:color w:val="auto"/>
        </w:rPr>
        <w:endnoteReference w:id="33"/>
      </w:r>
      <w:r w:rsidRPr="00B429EF">
        <w:rPr>
          <w:color w:val="auto"/>
        </w:rPr>
        <w:t xml:space="preserve"> Another was called “What to do,” which emphasized giving clear, explicit directions for action (e.g., “Take out a pencil and put everything else in your desk,” as opposed to “Get things ready for class”).</w:t>
      </w:r>
      <w:r w:rsidRPr="00B429EF">
        <w:rPr>
          <w:rStyle w:val="endnotelabel"/>
          <w:color w:val="auto"/>
        </w:rPr>
        <w:endnoteReference w:id="34"/>
      </w:r>
      <w:r w:rsidRPr="00B429EF">
        <w:rPr>
          <w:color w:val="auto"/>
        </w:rPr>
        <w:t xml:space="preserve"> “Joy Factor” was also essential, bringing joy to the classroom through surprises, humor, games and excitement.</w:t>
      </w:r>
      <w:r w:rsidRPr="00B429EF">
        <w:rPr>
          <w:rStyle w:val="endnotelabel"/>
          <w:color w:val="auto"/>
        </w:rPr>
        <w:endnoteReference w:id="35"/>
      </w:r>
    </w:p>
    <w:p w14:paraId="11C186F2" w14:textId="77777777" w:rsidR="00DA36F2" w:rsidRPr="00B429EF" w:rsidRDefault="00DA36F2" w:rsidP="00DA36F2">
      <w:pPr>
        <w:pStyle w:val="normaltext"/>
        <w:rPr>
          <w:color w:val="auto"/>
        </w:rPr>
      </w:pPr>
      <w:r w:rsidRPr="00B429EF">
        <w:rPr>
          <w:color w:val="auto"/>
        </w:rPr>
        <w:t>Uncommon ensured that its teachers learned and applied these best practices through trainings and observations. School principals frequently visited classes to provide their teachers with feedback. “It’s really sped up my learning process,” said one teacher. “It’s great to have another set of eyes in the room.”</w:t>
      </w:r>
      <w:r w:rsidRPr="00B429EF">
        <w:rPr>
          <w:rStyle w:val="endnotelabel"/>
          <w:color w:val="auto"/>
        </w:rPr>
        <w:endnoteReference w:id="36"/>
      </w:r>
      <w:r w:rsidRPr="00B429EF">
        <w:rPr>
          <w:color w:val="auto"/>
        </w:rPr>
        <w:t xml:space="preserve"> Atkins explained why giving teachers this level of attention was important: “The history of public education is about teachers going into classrooms and closing their door and being lonely and private. . . . I think blowing those doors open was one of the greatest contributions that we were able to make. And creating a learning lab and community within Uncommon Schools, and eventually within other charter schools, was really helpful in spreading the work that we were doing.”</w:t>
      </w:r>
      <w:r w:rsidRPr="00B429EF">
        <w:rPr>
          <w:rStyle w:val="endnotelabel"/>
          <w:color w:val="auto"/>
        </w:rPr>
        <w:endnoteReference w:id="37"/>
      </w:r>
      <w:r w:rsidRPr="00B429EF">
        <w:rPr>
          <w:color w:val="auto"/>
        </w:rPr>
        <w:t xml:space="preserve"> </w:t>
      </w:r>
    </w:p>
    <w:p w14:paraId="4862B679" w14:textId="14961EEE" w:rsidR="00DA36F2" w:rsidRPr="00B429EF" w:rsidRDefault="00DA36F2" w:rsidP="00DA36F2">
      <w:pPr>
        <w:pStyle w:val="normaltext"/>
        <w:rPr>
          <w:color w:val="auto"/>
        </w:rPr>
      </w:pPr>
      <w:r w:rsidRPr="00B429EF">
        <w:rPr>
          <w:color w:val="auto"/>
        </w:rPr>
        <w:t>As this approach demonstrated, the Uncommon team believed that successful teaching techniques were transferable, teachable skills. For example, Uncommon had replicated some of Jackson’s best practices as principal after she had helped her students achieve impressive results: her average elementary student outperformed 99% of all U.S. elementary school students on a nationwide standardized test.</w:t>
      </w:r>
      <w:r w:rsidRPr="00B429EF">
        <w:rPr>
          <w:rStyle w:val="endnotelabel"/>
          <w:color w:val="auto"/>
        </w:rPr>
        <w:endnoteReference w:id="38"/>
      </w:r>
      <w:r w:rsidRPr="00B429EF">
        <w:rPr>
          <w:color w:val="auto"/>
        </w:rPr>
        <w:t xml:space="preserve"> Yet as Bambrick-Santoyo wrote in his book </w:t>
      </w:r>
      <w:r w:rsidRPr="00B429EF">
        <w:rPr>
          <w:i/>
          <w:color w:val="auto"/>
        </w:rPr>
        <w:t>Leverage Leadership: A Practical Guide to Building Exceptional Schools</w:t>
      </w:r>
      <w:r w:rsidRPr="00B429EF">
        <w:rPr>
          <w:color w:val="auto"/>
        </w:rPr>
        <w:t>, “Julie Jackson is not a miracle worker. Though she is talented, driven, and hard working, Julie’s school has succeeded because of the systems she has put in place and the way she organizes her school.”</w:t>
      </w:r>
      <w:r w:rsidRPr="00B429EF">
        <w:rPr>
          <w:rStyle w:val="endnotelabel"/>
          <w:color w:val="auto"/>
        </w:rPr>
        <w:endnoteReference w:id="39"/>
      </w:r>
      <w:r w:rsidRPr="00B429EF">
        <w:rPr>
          <w:color w:val="auto"/>
        </w:rPr>
        <w:t xml:space="preserve"> Replicating these kinds of systems allowed others to follow in Jackson’s steps. Julia</w:t>
      </w:r>
      <w:r w:rsidR="009C06B2" w:rsidRPr="00B429EF">
        <w:rPr>
          <w:color w:val="auto"/>
        </w:rPr>
        <w:t>na</w:t>
      </w:r>
      <w:r w:rsidRPr="00B429EF">
        <w:rPr>
          <w:color w:val="auto"/>
        </w:rPr>
        <w:t xml:space="preserve"> Worrell, for example, joined Uncommon in 2007 as a founding lead teacher at North Star’s first elementary school then became the founding principal of a new North Star elementary school in 2011, and subsequently served as principal at two other North Star elementary schools. As a teacher, she learned to employ several techniques from the taxonomy, and as a principal, she used the taxonomy to give effective feedback to teachers. Her North Star third and fourth grade students consistently ranked in the 99</w:t>
      </w:r>
      <w:r w:rsidRPr="00B429EF">
        <w:rPr>
          <w:color w:val="auto"/>
          <w:vertAlign w:val="superscript"/>
        </w:rPr>
        <w:t>th</w:t>
      </w:r>
      <w:r w:rsidRPr="00B429EF">
        <w:rPr>
          <w:color w:val="auto"/>
        </w:rPr>
        <w:t xml:space="preserve"> percentile of all New Jersey schools on the state’s standardized tests. </w:t>
      </w:r>
    </w:p>
    <w:p w14:paraId="0DFF2184" w14:textId="77777777" w:rsidR="00DA36F2" w:rsidRPr="00B429EF" w:rsidRDefault="00DA36F2" w:rsidP="00DA36F2">
      <w:pPr>
        <w:pStyle w:val="h2"/>
        <w:rPr>
          <w:color w:val="auto"/>
        </w:rPr>
      </w:pPr>
      <w:r w:rsidRPr="00B429EF">
        <w:rPr>
          <w:color w:val="auto"/>
        </w:rPr>
        <w:lastRenderedPageBreak/>
        <w:t>Source of New Ideas</w:t>
      </w:r>
    </w:p>
    <w:p w14:paraId="0FB58B77" w14:textId="77777777" w:rsidR="00DA36F2" w:rsidRPr="00B429EF" w:rsidRDefault="00DA36F2" w:rsidP="00DA36F2">
      <w:pPr>
        <w:pStyle w:val="normaltext"/>
        <w:rPr>
          <w:color w:val="auto"/>
        </w:rPr>
      </w:pPr>
      <w:r w:rsidRPr="00B429EF">
        <w:rPr>
          <w:color w:val="auto"/>
        </w:rPr>
        <w:t>While all of Uncommon’s instructors received similar training, the autonomy built into the network allowed teachers to execute the techniques in their own ways. From the beginning, Uncommon encouraged teachers and school leaders to learn from each other, with the hope that some of the best ideas could be spread throughout the organization and beyond. “We felt that this was the R&amp;D [research and development] arm of public education and that we really wanted the work that we were doing to create more opportunities for low income kids across . . . the United States,” said Atkins.</w:t>
      </w:r>
      <w:r w:rsidRPr="00B429EF">
        <w:rPr>
          <w:rStyle w:val="endnotelabel"/>
          <w:color w:val="auto"/>
        </w:rPr>
        <w:endnoteReference w:id="40"/>
      </w:r>
      <w:r w:rsidRPr="00B429EF">
        <w:rPr>
          <w:color w:val="auto"/>
        </w:rPr>
        <w:t xml:space="preserve"> </w:t>
      </w:r>
    </w:p>
    <w:p w14:paraId="42B404C9" w14:textId="77777777" w:rsidR="00DA36F2" w:rsidRPr="00B429EF" w:rsidRDefault="00DA36F2" w:rsidP="00DA36F2">
      <w:pPr>
        <w:pStyle w:val="normaltext"/>
        <w:rPr>
          <w:color w:val="auto"/>
        </w:rPr>
      </w:pPr>
      <w:r w:rsidRPr="00B429EF">
        <w:rPr>
          <w:color w:val="auto"/>
        </w:rPr>
        <w:t>Uncommon’s leaders always looked for new ideas to roll out to their other schools. For example, one school had students keep track of all of their notes and materials in a standardized way in their binders, which proved to be highly effective. Uncommon then trained other teachers throughout the network on the technique.</w:t>
      </w:r>
      <w:r w:rsidRPr="00B429EF">
        <w:rPr>
          <w:rStyle w:val="endnotelabel"/>
          <w:color w:val="auto"/>
        </w:rPr>
        <w:endnoteReference w:id="41"/>
      </w:r>
      <w:r w:rsidRPr="00B429EF">
        <w:rPr>
          <w:color w:val="auto"/>
        </w:rPr>
        <w:t xml:space="preserve"> In another case, a principal implemented a weekly practice where every teacher met with an instructional leader for 30 to 60 minutes. The teachers saw positive outcomes, and the meetings were spread to all of the schools. “We constantly tweak what we’re doing to be as effective as possible,” said Peiser.</w:t>
      </w:r>
      <w:r w:rsidRPr="00B429EF">
        <w:rPr>
          <w:b/>
          <w:color w:val="auto"/>
        </w:rPr>
        <w:t xml:space="preserve"> </w:t>
      </w:r>
    </w:p>
    <w:p w14:paraId="0F286179" w14:textId="77777777" w:rsidR="00DA36F2" w:rsidRPr="00B429EF" w:rsidRDefault="00DA36F2" w:rsidP="00DA36F2">
      <w:pPr>
        <w:pStyle w:val="normaltext"/>
        <w:rPr>
          <w:color w:val="auto"/>
        </w:rPr>
      </w:pPr>
      <w:r w:rsidRPr="00B429EF">
        <w:rPr>
          <w:color w:val="auto"/>
        </w:rPr>
        <w:t>Uncommon’s frequent experimenting resulted in several innovations spinning off from the organization. One came in 2008, when Atkins left Uncommon to co-found the teacher preparatory program Relay Graduate School of Education (Relay, formerly Teacher U), which was initially co-sponsored by Hunter College and charter school networks KIPP, Uncommon, and Achievement First. Atkins and one of KIPP’s co-founders developed the idea when they realized they had been interviewing and vying for the same job candidates.</w:t>
      </w:r>
      <w:r w:rsidRPr="00B429EF">
        <w:rPr>
          <w:rStyle w:val="endnotelabel"/>
          <w:color w:val="auto"/>
        </w:rPr>
        <w:endnoteReference w:id="42"/>
      </w:r>
      <w:r w:rsidRPr="00B429EF">
        <w:rPr>
          <w:color w:val="auto"/>
        </w:rPr>
        <w:t xml:space="preserve"> They decided they could “do more and better work together than fighting with each other over the limited talent and resources that were out there.”</w:t>
      </w:r>
      <w:r w:rsidRPr="00B429EF">
        <w:rPr>
          <w:rStyle w:val="endnotelabel"/>
          <w:color w:val="auto"/>
        </w:rPr>
        <w:endnoteReference w:id="43"/>
      </w:r>
      <w:r w:rsidRPr="00B429EF">
        <w:rPr>
          <w:color w:val="auto"/>
        </w:rPr>
        <w:t xml:space="preserve"> In 2011, Relay became an independent, accredited two-year education master’s program.</w:t>
      </w:r>
      <w:r w:rsidRPr="00B429EF">
        <w:rPr>
          <w:rStyle w:val="endnotelabel"/>
          <w:color w:val="auto"/>
        </w:rPr>
        <w:endnoteReference w:id="44"/>
      </w:r>
      <w:r w:rsidRPr="00B429EF">
        <w:rPr>
          <w:color w:val="auto"/>
        </w:rPr>
        <w:t xml:space="preserve"> In 2012, Uncommon partnered with Relay to launch a year-long fellowship for hundreds of district and charter school principals, designed by Bambrick-Santoyo.</w:t>
      </w:r>
      <w:r w:rsidRPr="00B429EF">
        <w:rPr>
          <w:rStyle w:val="endnotelabel"/>
          <w:color w:val="auto"/>
        </w:rPr>
        <w:endnoteReference w:id="45"/>
      </w:r>
      <w:r w:rsidRPr="00B429EF">
        <w:rPr>
          <w:color w:val="auto"/>
        </w:rPr>
        <w:t xml:space="preserve"> </w:t>
      </w:r>
    </w:p>
    <w:p w14:paraId="1B301941" w14:textId="2C16BBFC" w:rsidR="00DA36F2" w:rsidRPr="00B429EF" w:rsidRDefault="00DA36F2" w:rsidP="00DA36F2">
      <w:pPr>
        <w:pStyle w:val="normaltext"/>
        <w:rPr>
          <w:color w:val="auto"/>
        </w:rPr>
      </w:pPr>
      <w:r w:rsidRPr="00B429EF">
        <w:rPr>
          <w:color w:val="auto"/>
        </w:rPr>
        <w:t>Uncommon’s other leaders also pursued external projects. For instance, Lemov delivered several workshops on instructional techniques outside of Uncommon and had reached over 4,000 teachers by 2010.</w:t>
      </w:r>
      <w:r w:rsidRPr="00B429EF">
        <w:rPr>
          <w:rStyle w:val="endnotelabel"/>
          <w:color w:val="auto"/>
        </w:rPr>
        <w:endnoteReference w:id="46"/>
      </w:r>
      <w:r w:rsidRPr="00B429EF">
        <w:rPr>
          <w:color w:val="auto"/>
        </w:rPr>
        <w:t xml:space="preserve"> He also published his taxonomy </w:t>
      </w:r>
      <w:r w:rsidR="00767547">
        <w:rPr>
          <w:color w:val="auto"/>
        </w:rPr>
        <w:t>in</w:t>
      </w:r>
      <w:r w:rsidRPr="00B429EF">
        <w:rPr>
          <w:color w:val="auto"/>
        </w:rPr>
        <w:t xml:space="preserve"> </w:t>
      </w:r>
      <w:r w:rsidRPr="00B429EF">
        <w:rPr>
          <w:i/>
          <w:color w:val="auto"/>
        </w:rPr>
        <w:t>Teach Like a Champion: The 49 Techniques That Put Students on the Path to College</w:t>
      </w:r>
      <w:r w:rsidR="00B9457C">
        <w:rPr>
          <w:color w:val="auto"/>
        </w:rPr>
        <w:t xml:space="preserve">, which became a best-selling book </w:t>
      </w:r>
      <w:r w:rsidR="00767547">
        <w:rPr>
          <w:color w:val="auto"/>
        </w:rPr>
        <w:t>embraced by</w:t>
      </w:r>
      <w:r w:rsidR="00B9457C">
        <w:rPr>
          <w:color w:val="auto"/>
        </w:rPr>
        <w:t xml:space="preserve"> teachers around the world</w:t>
      </w:r>
      <w:r w:rsidRPr="00B429EF">
        <w:rPr>
          <w:color w:val="auto"/>
        </w:rPr>
        <w:t>. In 2012, Rudall—who had succeeded Atkins as CEO—left Uncommon to launch a new non-profit program called Zearn, which developed interactive, digital K-8 math content for personalized and small-group instruction.</w:t>
      </w:r>
      <w:r w:rsidRPr="00B429EF">
        <w:rPr>
          <w:rStyle w:val="endnotelabel"/>
          <w:color w:val="auto"/>
        </w:rPr>
        <w:endnoteReference w:id="47"/>
      </w:r>
      <w:r w:rsidRPr="00B429EF">
        <w:rPr>
          <w:color w:val="auto"/>
        </w:rPr>
        <w:t xml:space="preserve"> Lemov explained why it seemed natural for Uncommon to foster so many new ideas: “I think it comes directly from our federalist structure, where educators from each leg of the federation enjoy independence but also reach out to others for resources and advice. It’s an organization that’s built to learn. It starts with the humility of admitting we don’t have all the answers and we probably never will, so let’s design ourselves, learn as much as we can as fast as we can, and then share. It’s embedded in our culture.</w:t>
      </w:r>
      <w:r w:rsidRPr="00B429EF">
        <w:rPr>
          <w:rStyle w:val="endnotelabel"/>
          <w:color w:val="auto"/>
        </w:rPr>
        <w:endnoteReference w:id="48"/>
      </w:r>
    </w:p>
    <w:p w14:paraId="1F45923B" w14:textId="77777777" w:rsidR="00DA36F2" w:rsidRPr="00B429EF" w:rsidRDefault="00DA36F2" w:rsidP="00DA36F2">
      <w:pPr>
        <w:pStyle w:val="h1"/>
        <w:rPr>
          <w:color w:val="auto"/>
        </w:rPr>
      </w:pPr>
      <w:r w:rsidRPr="00B429EF">
        <w:rPr>
          <w:color w:val="auto"/>
        </w:rPr>
        <w:t>Student Success</w:t>
      </w:r>
    </w:p>
    <w:p w14:paraId="36FBF161" w14:textId="4D19CCBB" w:rsidR="00AB18F9" w:rsidRDefault="00767547" w:rsidP="00DA36F2">
      <w:pPr>
        <w:pStyle w:val="normaltext"/>
        <w:rPr>
          <w:color w:val="auto"/>
        </w:rPr>
      </w:pPr>
      <w:r>
        <w:rPr>
          <w:color w:val="auto"/>
        </w:rPr>
        <w:t xml:space="preserve">With an ultimate goal of helping students </w:t>
      </w:r>
      <w:r w:rsidR="00B00422">
        <w:rPr>
          <w:color w:val="auto"/>
        </w:rPr>
        <w:t>secure a</w:t>
      </w:r>
      <w:r>
        <w:rPr>
          <w:color w:val="auto"/>
        </w:rPr>
        <w:t xml:space="preserve"> college</w:t>
      </w:r>
      <w:r w:rsidR="00B00422">
        <w:rPr>
          <w:color w:val="auto"/>
        </w:rPr>
        <w:t xml:space="preserve"> diploma</w:t>
      </w:r>
      <w:r>
        <w:rPr>
          <w:color w:val="auto"/>
        </w:rPr>
        <w:t xml:space="preserve">, </w:t>
      </w:r>
      <w:r w:rsidR="00B00422">
        <w:rPr>
          <w:color w:val="auto"/>
        </w:rPr>
        <w:t>Uncommon</w:t>
      </w:r>
      <w:r w:rsidR="00AB18F9">
        <w:rPr>
          <w:color w:val="auto"/>
        </w:rPr>
        <w:t xml:space="preserve"> relied on standardized test scores to measure their success </w:t>
      </w:r>
      <w:r>
        <w:rPr>
          <w:color w:val="auto"/>
        </w:rPr>
        <w:t xml:space="preserve">along the way. </w:t>
      </w:r>
      <w:r w:rsidR="00AB18F9">
        <w:rPr>
          <w:color w:val="auto"/>
        </w:rPr>
        <w:t xml:space="preserve">Peiser </w:t>
      </w:r>
      <w:r w:rsidR="00C91D7C">
        <w:rPr>
          <w:color w:val="auto"/>
        </w:rPr>
        <w:t xml:space="preserve">explained that standardized test scores were important because </w:t>
      </w:r>
      <w:r w:rsidR="00AB18F9">
        <w:rPr>
          <w:color w:val="auto"/>
        </w:rPr>
        <w:t>a student’s performance on</w:t>
      </w:r>
      <w:r>
        <w:rPr>
          <w:color w:val="auto"/>
        </w:rPr>
        <w:t xml:space="preserve"> early</w:t>
      </w:r>
      <w:r w:rsidR="00AB18F9">
        <w:rPr>
          <w:color w:val="auto"/>
        </w:rPr>
        <w:t xml:space="preserve"> </w:t>
      </w:r>
      <w:r w:rsidR="00B00422">
        <w:rPr>
          <w:color w:val="auto"/>
        </w:rPr>
        <w:t>state</w:t>
      </w:r>
      <w:r w:rsidR="00AB18F9">
        <w:rPr>
          <w:color w:val="auto"/>
        </w:rPr>
        <w:t xml:space="preserve"> </w:t>
      </w:r>
      <w:r w:rsidR="00B00422">
        <w:rPr>
          <w:color w:val="auto"/>
        </w:rPr>
        <w:t>exams</w:t>
      </w:r>
      <w:r w:rsidR="00AB18F9">
        <w:rPr>
          <w:color w:val="auto"/>
        </w:rPr>
        <w:t xml:space="preserve"> </w:t>
      </w:r>
      <w:r w:rsidR="00B9457C">
        <w:rPr>
          <w:color w:val="auto"/>
        </w:rPr>
        <w:t xml:space="preserve">may be correlated </w:t>
      </w:r>
      <w:r w:rsidR="00B9457C">
        <w:rPr>
          <w:color w:val="auto"/>
        </w:rPr>
        <w:lastRenderedPageBreak/>
        <w:t xml:space="preserve">with his or her performance </w:t>
      </w:r>
      <w:r>
        <w:rPr>
          <w:color w:val="auto"/>
        </w:rPr>
        <w:t xml:space="preserve">on </w:t>
      </w:r>
      <w:r w:rsidR="00B00422">
        <w:rPr>
          <w:color w:val="auto"/>
        </w:rPr>
        <w:t>later tests like the</w:t>
      </w:r>
      <w:r w:rsidR="00C91D7C">
        <w:rPr>
          <w:color w:val="auto"/>
        </w:rPr>
        <w:t xml:space="preserve"> SAT, and performing well on the SAT increased a student’s chances of getting into college.</w:t>
      </w:r>
      <w:r w:rsidR="00B00422">
        <w:rPr>
          <w:color w:val="auto"/>
        </w:rPr>
        <w:t xml:space="preserve">  </w:t>
      </w:r>
      <w:r w:rsidR="00B9457C">
        <w:rPr>
          <w:color w:val="auto"/>
        </w:rPr>
        <w:t xml:space="preserve"> </w:t>
      </w:r>
    </w:p>
    <w:p w14:paraId="4B079D13" w14:textId="2AC5C013" w:rsidR="00DA36F2" w:rsidRPr="00B429EF" w:rsidRDefault="00C91D7C">
      <w:pPr>
        <w:pStyle w:val="normaltext"/>
        <w:rPr>
          <w:color w:val="auto"/>
        </w:rPr>
      </w:pPr>
      <w:r w:rsidRPr="00B429EF">
        <w:rPr>
          <w:color w:val="auto"/>
        </w:rPr>
        <w:t>Uncommon admitted students via lottery with no academic pre-requisites nor entrance exams.</w:t>
      </w:r>
      <w:r>
        <w:rPr>
          <w:color w:val="auto"/>
        </w:rPr>
        <w:t xml:space="preserve"> </w:t>
      </w:r>
      <w:r w:rsidR="00B00422" w:rsidRPr="00B429EF">
        <w:rPr>
          <w:color w:val="auto"/>
        </w:rPr>
        <w:t>Typically, students tested two years below grade level at entry in middle school; after two years at Uncommon, the majority outperformed their peers at local district schools, earning more “proficient” and “advanced” scores on standardized tests.</w:t>
      </w:r>
      <w:r w:rsidR="00B00422" w:rsidRPr="00B429EF">
        <w:rPr>
          <w:rStyle w:val="endnotelabel"/>
          <w:color w:val="auto"/>
        </w:rPr>
        <w:endnoteReference w:id="49"/>
      </w:r>
      <w:r w:rsidR="00B00422" w:rsidRPr="00B429EF">
        <w:rPr>
          <w:color w:val="auto"/>
        </w:rPr>
        <w:t xml:space="preserve"> </w:t>
      </w:r>
      <w:r w:rsidR="00AB18F9">
        <w:rPr>
          <w:color w:val="auto"/>
        </w:rPr>
        <w:t>O</w:t>
      </w:r>
      <w:r w:rsidR="00DA36F2" w:rsidRPr="00B429EF">
        <w:rPr>
          <w:color w:val="auto"/>
        </w:rPr>
        <w:t>ne study found that attending an Uncommon school “completely cancel[ed] out the negative effect associated with being a student in poverty.”</w:t>
      </w:r>
      <w:r w:rsidR="00DA36F2" w:rsidRPr="00B429EF">
        <w:rPr>
          <w:rStyle w:val="endnotelabel"/>
          <w:color w:val="auto"/>
        </w:rPr>
        <w:endnoteReference w:id="50"/>
      </w:r>
      <w:r w:rsidR="00DA36F2" w:rsidRPr="00B429EF">
        <w:rPr>
          <w:color w:val="auto"/>
        </w:rPr>
        <w:t xml:space="preserve"> “With our students, we never accept that some won’t ever ‘get it,’” said one Uncommon principal. “We know that intelligence is not a fixed trait; with the right instruction, and lots of well-constructed practice, all of our students can achieve at high levels.”</w:t>
      </w:r>
      <w:r w:rsidR="00DA36F2" w:rsidRPr="00B429EF">
        <w:rPr>
          <w:rStyle w:val="endnotelabel"/>
          <w:color w:val="auto"/>
        </w:rPr>
        <w:endnoteReference w:id="51"/>
      </w:r>
      <w:r w:rsidR="00DA36F2" w:rsidRPr="00B429EF">
        <w:rPr>
          <w:color w:val="auto"/>
        </w:rPr>
        <w:t xml:space="preserve"> </w:t>
      </w:r>
    </w:p>
    <w:p w14:paraId="7E21D237" w14:textId="57AFCCB8" w:rsidR="00DA36F2" w:rsidRPr="00B429EF" w:rsidRDefault="00DA36F2" w:rsidP="00DA36F2">
      <w:pPr>
        <w:pStyle w:val="normaltext"/>
        <w:rPr>
          <w:color w:val="auto"/>
        </w:rPr>
      </w:pPr>
      <w:r w:rsidRPr="00B429EF">
        <w:rPr>
          <w:color w:val="auto"/>
        </w:rPr>
        <w:t xml:space="preserve">Uncommon saw academic gains across all grade levels. For example, 98% of its New York City eighth graders earned proficient or advanced in math in the 2011-2012 school year, compared to 53% of district students. Also in 2011-2012, Uncommon’s high school students had closed the gap with national averages among white students in five </w:t>
      </w:r>
      <w:r w:rsidR="009A5475" w:rsidRPr="00B429EF">
        <w:rPr>
          <w:color w:val="auto"/>
        </w:rPr>
        <w:t>out of six A</w:t>
      </w:r>
      <w:r w:rsidRPr="00B429EF">
        <w:rPr>
          <w:color w:val="auto"/>
        </w:rPr>
        <w:t xml:space="preserve">dvanced </w:t>
      </w:r>
      <w:r w:rsidR="009A5475" w:rsidRPr="00B429EF">
        <w:rPr>
          <w:color w:val="auto"/>
        </w:rPr>
        <w:t>P</w:t>
      </w:r>
      <w:r w:rsidRPr="00B429EF">
        <w:rPr>
          <w:color w:val="auto"/>
        </w:rPr>
        <w:t>lacement (AP) tests. And since 2006, 100% of North Star Academy’s graduating seniors had been accepted into college, and over 90% had enrolled.</w:t>
      </w:r>
      <w:r w:rsidRPr="00B429EF">
        <w:rPr>
          <w:rStyle w:val="endnotelabel"/>
          <w:color w:val="auto"/>
        </w:rPr>
        <w:endnoteReference w:id="52"/>
      </w:r>
      <w:r w:rsidRPr="00B429EF">
        <w:rPr>
          <w:color w:val="auto"/>
        </w:rPr>
        <w:t xml:space="preserve"> By comparison, around 65% of the nation’s middle income students and 51% of low income students who graduated from high school enrolled in college during the same period.</w:t>
      </w:r>
      <w:r w:rsidRPr="00B429EF">
        <w:rPr>
          <w:rStyle w:val="endnotelabel"/>
          <w:color w:val="auto"/>
        </w:rPr>
        <w:endnoteReference w:id="53"/>
      </w:r>
      <w:r w:rsidRPr="00B429EF">
        <w:rPr>
          <w:color w:val="auto"/>
        </w:rPr>
        <w:t xml:space="preserve"> </w:t>
      </w:r>
    </w:p>
    <w:p w14:paraId="728A92E5" w14:textId="77777777" w:rsidR="00DA36F2" w:rsidRPr="00B429EF" w:rsidRDefault="00DA36F2" w:rsidP="00DA36F2">
      <w:pPr>
        <w:pStyle w:val="normaltext"/>
        <w:rPr>
          <w:color w:val="auto"/>
        </w:rPr>
      </w:pPr>
      <w:r w:rsidRPr="00B429EF">
        <w:rPr>
          <w:color w:val="auto"/>
        </w:rPr>
        <w:t>Uncommon had earned numerous distinctions and its schools were in high demand. In the 2009-2010 school year, Uncommon had around 5,000 students on its waitlist, and in the 2010-2011 school year, there were 6,200 students on the waitlist.</w:t>
      </w:r>
      <w:r w:rsidRPr="00B429EF">
        <w:rPr>
          <w:rStyle w:val="endnotelabel"/>
          <w:color w:val="auto"/>
        </w:rPr>
        <w:endnoteReference w:id="54"/>
      </w:r>
      <w:r w:rsidRPr="00B429EF">
        <w:rPr>
          <w:color w:val="auto"/>
        </w:rPr>
        <w:t xml:space="preserve"> Its top-performing schools served as models for other educators. In a single school year, 1,100 teachers, leaders, and donors visited North Star Academy.</w:t>
      </w:r>
      <w:r w:rsidRPr="00B429EF">
        <w:rPr>
          <w:rStyle w:val="endnotelabel"/>
          <w:color w:val="auto"/>
        </w:rPr>
        <w:endnoteReference w:id="55"/>
      </w:r>
      <w:r w:rsidRPr="00B429EF">
        <w:rPr>
          <w:color w:val="auto"/>
        </w:rPr>
        <w:t xml:space="preserve"> A kindergarten teacher recounted her visit to a North Star school: “I had never seen kindergarten done that way, and I didn’t know you could hold kindergarten students to that expectation . . . . I was really impressed with the idea that you can get kindergartners to read within three months.”</w:t>
      </w:r>
      <w:r w:rsidRPr="00B429EF">
        <w:rPr>
          <w:rStyle w:val="endnotelabel"/>
          <w:color w:val="auto"/>
        </w:rPr>
        <w:endnoteReference w:id="56"/>
      </w:r>
      <w:r w:rsidRPr="00B429EF">
        <w:rPr>
          <w:color w:val="auto"/>
        </w:rPr>
        <w:t xml:space="preserve"> </w:t>
      </w:r>
    </w:p>
    <w:p w14:paraId="49325267" w14:textId="77777777" w:rsidR="00DA36F2" w:rsidRPr="00B429EF" w:rsidRDefault="00DA36F2" w:rsidP="00DA36F2">
      <w:pPr>
        <w:pStyle w:val="h1"/>
        <w:rPr>
          <w:color w:val="auto"/>
        </w:rPr>
      </w:pPr>
      <w:r w:rsidRPr="00B429EF">
        <w:rPr>
          <w:color w:val="auto"/>
        </w:rPr>
        <w:t>Scaling the Network of Networks</w:t>
      </w:r>
    </w:p>
    <w:p w14:paraId="2A9012F5" w14:textId="77777777" w:rsidR="00DA36F2" w:rsidRPr="00B429EF" w:rsidRDefault="00DA36F2" w:rsidP="00DA36F2">
      <w:pPr>
        <w:pStyle w:val="normaltext"/>
        <w:rPr>
          <w:color w:val="auto"/>
        </w:rPr>
      </w:pPr>
      <w:r w:rsidRPr="00B429EF">
        <w:rPr>
          <w:color w:val="auto"/>
        </w:rPr>
        <w:t>When Atkins left to found Relay, Rudall became Uncommon’s CEO in 2008. At the time, Uncommon had 11 schools in three regions.</w:t>
      </w:r>
      <w:r w:rsidRPr="00B429EF">
        <w:rPr>
          <w:rStyle w:val="endnotelabel"/>
          <w:color w:val="auto"/>
        </w:rPr>
        <w:endnoteReference w:id="57"/>
      </w:r>
      <w:r w:rsidRPr="00B429EF">
        <w:rPr>
          <w:color w:val="auto"/>
        </w:rPr>
        <w:t xml:space="preserve"> (See </w:t>
      </w:r>
      <w:r w:rsidRPr="00B429EF">
        <w:rPr>
          <w:b/>
          <w:color w:val="auto"/>
        </w:rPr>
        <w:t>Exhibit 5</w:t>
      </w:r>
      <w:r w:rsidRPr="00B429EF">
        <w:rPr>
          <w:color w:val="auto"/>
        </w:rPr>
        <w:t xml:space="preserve">.) By 2013, Uncommon had 32 schools managed by five regional managing directors: Boston; Rochester and Troy, New York; Newark, New Jersey and New York City elementary schools; Newark middle and high schools; and New York City middle and high schools. (See </w:t>
      </w:r>
      <w:r w:rsidRPr="00B429EF">
        <w:rPr>
          <w:b/>
          <w:color w:val="auto"/>
        </w:rPr>
        <w:t>Exhibit 6</w:t>
      </w:r>
      <w:r w:rsidRPr="00B429EF">
        <w:rPr>
          <w:color w:val="auto"/>
        </w:rPr>
        <w:t xml:space="preserve"> for map and </w:t>
      </w:r>
      <w:r w:rsidRPr="00B429EF">
        <w:rPr>
          <w:b/>
          <w:color w:val="auto"/>
        </w:rPr>
        <w:t>Exhibit 7</w:t>
      </w:r>
      <w:r w:rsidRPr="00B429EF">
        <w:rPr>
          <w:color w:val="auto"/>
        </w:rPr>
        <w:t xml:space="preserve"> for regional data.) </w:t>
      </w:r>
    </w:p>
    <w:p w14:paraId="74341D2A" w14:textId="77777777" w:rsidR="00DA36F2" w:rsidRPr="00B429EF" w:rsidRDefault="00DA36F2" w:rsidP="00DA36F2">
      <w:pPr>
        <w:pStyle w:val="h2"/>
        <w:rPr>
          <w:color w:val="auto"/>
        </w:rPr>
      </w:pPr>
      <w:r w:rsidRPr="00B429EF">
        <w:rPr>
          <w:color w:val="auto"/>
        </w:rPr>
        <w:t>Growing Together</w:t>
      </w:r>
    </w:p>
    <w:p w14:paraId="0E4FBE23" w14:textId="77777777" w:rsidR="00DA36F2" w:rsidRPr="00B429EF" w:rsidRDefault="00DA36F2" w:rsidP="00DA36F2">
      <w:pPr>
        <w:pStyle w:val="normaltext"/>
        <w:rPr>
          <w:color w:val="auto"/>
        </w:rPr>
      </w:pPr>
      <w:r w:rsidRPr="00B429EF">
        <w:rPr>
          <w:color w:val="auto"/>
        </w:rPr>
        <w:t>The Uncommon team was very intentional about adding schools to the network and refined and improved the expansion model with every new opening.</w:t>
      </w:r>
      <w:r w:rsidRPr="00B429EF">
        <w:rPr>
          <w:rStyle w:val="endnotelabel"/>
          <w:color w:val="auto"/>
        </w:rPr>
        <w:endnoteReference w:id="58"/>
      </w:r>
      <w:r w:rsidRPr="00B429EF">
        <w:rPr>
          <w:color w:val="auto"/>
        </w:rPr>
        <w:t xml:space="preserve"> Important considerations included the availability of facilities, funding, leaders, and teachers.</w:t>
      </w:r>
      <w:r w:rsidRPr="00B429EF">
        <w:rPr>
          <w:rStyle w:val="endnotelabel"/>
          <w:color w:val="auto"/>
        </w:rPr>
        <w:endnoteReference w:id="59"/>
      </w:r>
      <w:r w:rsidRPr="00B429EF">
        <w:rPr>
          <w:color w:val="auto"/>
        </w:rPr>
        <w:t xml:space="preserve"> In most cases, the CMO created a new school from scratch, except when they added Roxbury Prep to the network given its original ties to Uncommon. They prioritized expanding within their existing cities to cover all K-12 grade levels in order to start preparing students for college as early as possible. The team also was deliberate about expanding any given school, growing by one grade at a time. An elementary school, for example, started with kindergarten in its first year, then gained a new grade in each of the subsequent four years.</w:t>
      </w:r>
    </w:p>
    <w:p w14:paraId="243DEB28" w14:textId="77777777" w:rsidR="00DA36F2" w:rsidRPr="00B429EF" w:rsidRDefault="00DA36F2" w:rsidP="00DA36F2">
      <w:pPr>
        <w:pStyle w:val="normaltext"/>
        <w:rPr>
          <w:color w:val="auto"/>
        </w:rPr>
      </w:pPr>
      <w:r w:rsidRPr="00B429EF">
        <w:rPr>
          <w:color w:val="auto"/>
        </w:rPr>
        <w:lastRenderedPageBreak/>
        <w:t>The home office supported each school during its start-up phase with private philanthropic funding to supplement public funding. When an Uncommon school reached full enrollment, typically after three to four years, it was sustainable on the public dollar, meaning that each school ran on the government’s per-pupil funding.</w:t>
      </w:r>
      <w:r w:rsidRPr="00B429EF">
        <w:rPr>
          <w:rStyle w:val="endnotelabel"/>
          <w:color w:val="auto"/>
        </w:rPr>
        <w:endnoteReference w:id="60"/>
      </w:r>
      <w:r w:rsidRPr="00B429EF">
        <w:rPr>
          <w:color w:val="auto"/>
        </w:rPr>
        <w:t xml:space="preserve"> A school’s budget covered operational and programmatic expenses, salaries, a contribution to the school’s surplus to cover unknown future expenses, and the management fee paid to the home office.</w:t>
      </w:r>
      <w:r w:rsidRPr="00B429EF">
        <w:rPr>
          <w:rStyle w:val="endnotelabel"/>
          <w:color w:val="auto"/>
        </w:rPr>
        <w:endnoteReference w:id="61"/>
      </w:r>
      <w:r w:rsidRPr="00B429EF">
        <w:rPr>
          <w:color w:val="auto"/>
        </w:rPr>
        <w:t xml:space="preserve"> (See </w:t>
      </w:r>
      <w:r w:rsidRPr="00B429EF">
        <w:rPr>
          <w:b/>
          <w:color w:val="auto"/>
        </w:rPr>
        <w:t>Exhibit 8</w:t>
      </w:r>
      <w:r w:rsidRPr="00B429EF">
        <w:rPr>
          <w:color w:val="auto"/>
        </w:rPr>
        <w:t xml:space="preserve"> for expansion and financial data.)</w:t>
      </w:r>
    </w:p>
    <w:p w14:paraId="767317F9" w14:textId="77777777" w:rsidR="00DA36F2" w:rsidRPr="00B429EF" w:rsidRDefault="00DA36F2" w:rsidP="00DA36F2">
      <w:pPr>
        <w:pStyle w:val="normaltext"/>
        <w:rPr>
          <w:color w:val="auto"/>
        </w:rPr>
      </w:pPr>
      <w:r w:rsidRPr="00B429EF">
        <w:rPr>
          <w:color w:val="auto"/>
        </w:rPr>
        <w:t>While Uncommon gained efficiencies from its size and financial resources, it still faced some challenges in expanding. Finding a school facility was a time-consuming and costly undertaking, requiring working with several stakeholders. Moreover, most buildings needed substantial improvements. For instance, the building for the Excellence Boys Charter School in New York City was a “former school building that over the years had transitioned from a Yeshiva school that was torched in a mysterious fire to a den of iniquity.”</w:t>
      </w:r>
      <w:r w:rsidRPr="00B429EF">
        <w:rPr>
          <w:rStyle w:val="endnotelabel"/>
          <w:color w:val="auto"/>
        </w:rPr>
        <w:endnoteReference w:id="62"/>
      </w:r>
      <w:r w:rsidRPr="00B429EF">
        <w:rPr>
          <w:color w:val="auto"/>
        </w:rPr>
        <w:t xml:space="preserve"> Another building in Rochester, which had once been a church-owned school, required major renovations including installing air conditioning, replacing windows, refurbishing floors, adding walls, updating electrical needs, and more.</w:t>
      </w:r>
      <w:r w:rsidRPr="00B429EF">
        <w:rPr>
          <w:rStyle w:val="endnotelabel"/>
          <w:color w:val="auto"/>
        </w:rPr>
        <w:endnoteReference w:id="63"/>
      </w:r>
    </w:p>
    <w:p w14:paraId="386B9F5F" w14:textId="77777777" w:rsidR="00DA36F2" w:rsidRPr="00B429EF" w:rsidRDefault="00DA36F2" w:rsidP="00DA36F2">
      <w:pPr>
        <w:pStyle w:val="normaltext"/>
        <w:rPr>
          <w:color w:val="auto"/>
        </w:rPr>
      </w:pPr>
      <w:r w:rsidRPr="00B429EF">
        <w:rPr>
          <w:color w:val="auto"/>
        </w:rPr>
        <w:t>As Uncommon scaled, the networks differentiated from each other. New York City middle schools became known for a strong staff culture; Newark thrived in data-driven instruction, discipline, and community; and Rochester developed an effective rewards and recognitions system. The managing directors saw what the others did well and often tried to replicate it. They also learned from other charter schools. Wrote one observer, “From a KIPP school in Albany, [Lemov] learned how to re-do school bathrooms, which for most schools are the source of many discipline problems</w:t>
      </w:r>
      <w:r w:rsidRPr="00B429EF">
        <w:rPr>
          <w:color w:val="auto"/>
        </w:rPr>
        <w:softHyphen/>
        <w:t>—from graffiti to the sparks that lead to later-in-the-day scuffles.”</w:t>
      </w:r>
      <w:r w:rsidRPr="00B429EF">
        <w:rPr>
          <w:rStyle w:val="endnotelabel"/>
          <w:color w:val="auto"/>
        </w:rPr>
        <w:endnoteReference w:id="64"/>
      </w:r>
      <w:r w:rsidRPr="00B429EF">
        <w:rPr>
          <w:color w:val="auto"/>
        </w:rPr>
        <w:t xml:space="preserve"> He borrowed the idea to decorate the bathrooms with carpets, ferns, and posters to make them look like respectable places to foster better behavior.</w:t>
      </w:r>
      <w:r w:rsidRPr="00B429EF">
        <w:rPr>
          <w:rStyle w:val="endnotelabel"/>
          <w:color w:val="auto"/>
        </w:rPr>
        <w:endnoteReference w:id="65"/>
      </w:r>
      <w:r w:rsidRPr="00B429EF">
        <w:rPr>
          <w:color w:val="auto"/>
        </w:rPr>
        <w:t xml:space="preserve"> </w:t>
      </w:r>
    </w:p>
    <w:p w14:paraId="13CDD95B" w14:textId="77777777" w:rsidR="00DA36F2" w:rsidRPr="00B429EF" w:rsidRDefault="00DA36F2" w:rsidP="00DA36F2">
      <w:pPr>
        <w:pStyle w:val="normaltext"/>
        <w:rPr>
          <w:color w:val="auto"/>
        </w:rPr>
      </w:pPr>
      <w:r w:rsidRPr="00B429EF">
        <w:rPr>
          <w:color w:val="auto"/>
        </w:rPr>
        <w:t>The differences in the leaders’ styles also became more prominent. For example, the Brooklyn middle schools were relatively decentralized. While they shared core beliefs like all Uncommon schools—a longer school day, a structured academic environment, etc.—school-level leaders earned greater autonomy based on results, which led to programmatic differences and an informal sharing of best practices. In contrast, the Newark middle schools developed under a managing director who believed in consistency across the schools. They were tightly aligned, looked similar, and all adopted the same practices.</w:t>
      </w:r>
      <w:r w:rsidRPr="00B429EF" w:rsidDel="005838A8">
        <w:rPr>
          <w:color w:val="auto"/>
        </w:rPr>
        <w:t xml:space="preserve"> </w:t>
      </w:r>
    </w:p>
    <w:p w14:paraId="5B18235E" w14:textId="77777777" w:rsidR="00DA36F2" w:rsidRPr="00B429EF" w:rsidRDefault="00DA36F2" w:rsidP="00DA36F2">
      <w:pPr>
        <w:pStyle w:val="h1"/>
        <w:rPr>
          <w:color w:val="auto"/>
        </w:rPr>
      </w:pPr>
      <w:r w:rsidRPr="00B429EF">
        <w:rPr>
          <w:color w:val="auto"/>
        </w:rPr>
        <w:t>The Shock: Common Core-Aligned Test Results in 2013</w:t>
      </w:r>
    </w:p>
    <w:p w14:paraId="4811A68A" w14:textId="77777777" w:rsidR="00DA36F2" w:rsidRPr="00B429EF" w:rsidRDefault="00DA36F2" w:rsidP="00DA36F2">
      <w:pPr>
        <w:pStyle w:val="normaltext"/>
        <w:rPr>
          <w:color w:val="auto"/>
        </w:rPr>
      </w:pPr>
      <w:r w:rsidRPr="00B429EF">
        <w:rPr>
          <w:color w:val="auto"/>
        </w:rPr>
        <w:t>In 2012, Peiser became CEO amidst a changing educational landscape in the U.S. as several states adopted the Common Core. In 2009, several state governors and educational leaders had collaborated to create a set of demanding learning benchmarks that outlined what students across the country should be able to do at each stage of their K-12 education. They were intended to improve the U.S.’s overall competitiveness with other countries by replacing each state’s individual academic standards, which varied in terms of rigor and clarity.</w:t>
      </w:r>
      <w:r w:rsidRPr="00B429EF">
        <w:rPr>
          <w:rStyle w:val="endnotelabel"/>
          <w:color w:val="auto"/>
        </w:rPr>
        <w:endnoteReference w:id="66"/>
      </w:r>
      <w:r w:rsidRPr="00B429EF">
        <w:rPr>
          <w:color w:val="auto"/>
        </w:rPr>
        <w:t xml:space="preserve"> The resulting Common Core standards did not dictate content and a curriculum but rather focused on the skills and knowledge students needed to learn at each grade level.</w:t>
      </w:r>
      <w:r w:rsidRPr="00B429EF">
        <w:rPr>
          <w:rStyle w:val="endnotelabel"/>
          <w:color w:val="auto"/>
        </w:rPr>
        <w:endnoteReference w:id="67"/>
      </w:r>
      <w:r w:rsidRPr="00B429EF">
        <w:rPr>
          <w:color w:val="auto"/>
        </w:rPr>
        <w:t xml:space="preserve"> For English language arts (ELA), Common Core emphasized analyzing different types of texts, from fiction to complex informational prose, as well as critical thinking and collecting evidence.</w:t>
      </w:r>
      <w:r w:rsidRPr="00B429EF">
        <w:rPr>
          <w:rStyle w:val="endnotelabel"/>
          <w:color w:val="auto"/>
        </w:rPr>
        <w:endnoteReference w:id="68"/>
      </w:r>
      <w:r w:rsidRPr="00B429EF">
        <w:rPr>
          <w:color w:val="auto"/>
        </w:rPr>
        <w:t xml:space="preserve"> For math, the standards called for more conceptual understanding rather than rote memorization and computation.</w:t>
      </w:r>
      <w:r w:rsidRPr="00B429EF">
        <w:rPr>
          <w:rStyle w:val="endnotelabel"/>
          <w:color w:val="auto"/>
        </w:rPr>
        <w:endnoteReference w:id="69"/>
      </w:r>
      <w:r w:rsidRPr="00B429EF">
        <w:rPr>
          <w:color w:val="auto"/>
        </w:rPr>
        <w:t xml:space="preserve"> (See </w:t>
      </w:r>
      <w:r w:rsidRPr="00B429EF">
        <w:rPr>
          <w:b/>
          <w:color w:val="auto"/>
        </w:rPr>
        <w:t xml:space="preserve">Exhibit 9 </w:t>
      </w:r>
      <w:r w:rsidRPr="00B429EF">
        <w:rPr>
          <w:color w:val="auto"/>
        </w:rPr>
        <w:t>for examples.)</w:t>
      </w:r>
    </w:p>
    <w:p w14:paraId="682ECA5B" w14:textId="77777777" w:rsidR="00DA36F2" w:rsidRPr="00B429EF" w:rsidRDefault="00DA36F2" w:rsidP="00DA36F2">
      <w:pPr>
        <w:pStyle w:val="normaltext"/>
        <w:rPr>
          <w:color w:val="auto"/>
        </w:rPr>
      </w:pPr>
      <w:r w:rsidRPr="00B429EF">
        <w:rPr>
          <w:color w:val="auto"/>
        </w:rPr>
        <w:lastRenderedPageBreak/>
        <w:t>The Common Core brought an ability to standardize testing across states in a way that was never possible before. Each state could choose from two Common Core tests being developed by consortiums. One testing option several states were considering was the Partnership for Assessment of Readiness for College and Careers (PARCC) exam. It was a partnership among several states that had come together to develop and design a test around the Common Core standards.</w:t>
      </w:r>
      <w:r w:rsidRPr="00B429EF">
        <w:rPr>
          <w:rStyle w:val="endnotelabel"/>
          <w:color w:val="auto"/>
        </w:rPr>
        <w:endnoteReference w:id="70"/>
      </w:r>
      <w:r w:rsidRPr="00B429EF">
        <w:rPr>
          <w:color w:val="auto"/>
        </w:rPr>
        <w:t xml:space="preserve"> Another was the Smarter Balance Assessment Consortium (SBAC).</w:t>
      </w:r>
    </w:p>
    <w:p w14:paraId="6615F72C" w14:textId="77777777" w:rsidR="00DA36F2" w:rsidRPr="00B429EF" w:rsidRDefault="00DA36F2" w:rsidP="00DA36F2">
      <w:pPr>
        <w:pStyle w:val="normaltext"/>
        <w:rPr>
          <w:color w:val="auto"/>
        </w:rPr>
      </w:pPr>
      <w:r w:rsidRPr="00B429EF">
        <w:rPr>
          <w:color w:val="auto"/>
        </w:rPr>
        <w:t>By 2013, 45 states and the District of Columbia had adopted the Common Core.</w:t>
      </w:r>
      <w:r w:rsidRPr="00B429EF">
        <w:rPr>
          <w:rStyle w:val="endnotelabel"/>
          <w:color w:val="auto"/>
        </w:rPr>
        <w:endnoteReference w:id="71"/>
      </w:r>
      <w:r w:rsidRPr="00B429EF">
        <w:rPr>
          <w:color w:val="auto"/>
        </w:rPr>
        <w:t xml:space="preserve"> In the summer of 2010, Massachusetts, New Jersey, and New York all approved the standards and had gradually implemented them by 2013.</w:t>
      </w:r>
      <w:r w:rsidRPr="00B429EF">
        <w:rPr>
          <w:rStyle w:val="endnotelabel"/>
          <w:color w:val="auto"/>
        </w:rPr>
        <w:endnoteReference w:id="72"/>
      </w:r>
      <w:r w:rsidRPr="00B429EF">
        <w:rPr>
          <w:color w:val="auto"/>
        </w:rPr>
        <w:t xml:space="preserve"> These three states were also considering switching to the PARCC exam. However, until the exam was finalized, they had developed their own Common Core-aligned standardized tests, and the high standards of the new assessments caused students’ scores to drop across the board. In 2013, in New York, for instance, 31% of students in grades three through eight earned a proficiency standard or above in math, compared to around 65% in years prior. The same rang true for ELA: in 2013, around 31% of New York students received a proficient standard or above, compared to 53% to 55% in years prior.</w:t>
      </w:r>
    </w:p>
    <w:p w14:paraId="73B84552" w14:textId="77777777" w:rsidR="00DA36F2" w:rsidRPr="00B429EF" w:rsidRDefault="00DA36F2" w:rsidP="00DA36F2">
      <w:pPr>
        <w:pStyle w:val="h2"/>
        <w:rPr>
          <w:color w:val="auto"/>
        </w:rPr>
      </w:pPr>
      <w:r w:rsidRPr="00B429EF">
        <w:rPr>
          <w:color w:val="auto"/>
        </w:rPr>
        <w:t>Uncommon’s Results: 2012-2013</w:t>
      </w:r>
    </w:p>
    <w:p w14:paraId="7F486208" w14:textId="77777777" w:rsidR="00DA36F2" w:rsidRPr="00B429EF" w:rsidRDefault="00DA36F2" w:rsidP="00DA36F2">
      <w:pPr>
        <w:pStyle w:val="normaltext"/>
        <w:rPr>
          <w:color w:val="auto"/>
        </w:rPr>
      </w:pPr>
      <w:r w:rsidRPr="00B429EF">
        <w:rPr>
          <w:color w:val="auto"/>
        </w:rPr>
        <w:t>Uncommon prepared for the Common Core with new professional development for teachers and as many instructional adjustments as seemed necessary at the time. Said Peiser, “For example, we decided that every math class was going to start with a conceptual question instead of something like, ‘This is how you divide fractions.’” Beyond these enhancements, Uncommon carried on with business as usual, unclear exactly what the new bar of Common Core’s high standards would bring.</w:t>
      </w:r>
    </w:p>
    <w:p w14:paraId="16E5C7DE" w14:textId="77777777" w:rsidR="00DA36F2" w:rsidRPr="00B429EF" w:rsidRDefault="00DA36F2" w:rsidP="00DA36F2">
      <w:pPr>
        <w:pStyle w:val="normaltext"/>
        <w:rPr>
          <w:color w:val="auto"/>
        </w:rPr>
      </w:pPr>
      <w:r w:rsidRPr="00B429EF">
        <w:rPr>
          <w:color w:val="auto"/>
        </w:rPr>
        <w:t xml:space="preserve">But even knowing scores would drop, Peiser and his team were disappointed by the results that came in August 2013 for its New York students’ first Common Core-aligned exams. (See </w:t>
      </w:r>
      <w:r w:rsidRPr="00B429EF">
        <w:rPr>
          <w:b/>
          <w:color w:val="auto"/>
        </w:rPr>
        <w:t>Exhibit 10</w:t>
      </w:r>
      <w:r w:rsidRPr="00B429EF">
        <w:rPr>
          <w:color w:val="auto"/>
        </w:rPr>
        <w:t xml:space="preserve">.) Uncommon schools saw a significant decline in the percentage of students earning proficient or above, with ELA scores dipping even more than math. Moreover, there was a wide range in how Uncommon’s regions performed compared to their respective district averages. (See </w:t>
      </w:r>
      <w:r w:rsidRPr="00B429EF">
        <w:rPr>
          <w:b/>
          <w:color w:val="auto"/>
        </w:rPr>
        <w:t>Exhibit 11</w:t>
      </w:r>
      <w:r w:rsidRPr="00B429EF">
        <w:rPr>
          <w:color w:val="auto"/>
        </w:rPr>
        <w:t xml:space="preserve">.) </w:t>
      </w:r>
    </w:p>
    <w:p w14:paraId="083145FA" w14:textId="77777777" w:rsidR="00DA36F2" w:rsidRPr="00B429EF" w:rsidRDefault="00DA36F2" w:rsidP="00DA36F2">
      <w:pPr>
        <w:pStyle w:val="normaltext"/>
        <w:rPr>
          <w:color w:val="auto"/>
        </w:rPr>
      </w:pPr>
      <w:r w:rsidRPr="00B429EF">
        <w:rPr>
          <w:color w:val="auto"/>
        </w:rPr>
        <w:t xml:space="preserve">Results also varied at the school level. “All of our schools do well compared to their districts, but there’s still a huge difference between our highest and lowest performers,” said Lee McGovern. (See </w:t>
      </w:r>
      <w:r w:rsidRPr="00B429EF">
        <w:rPr>
          <w:b/>
          <w:color w:val="auto"/>
        </w:rPr>
        <w:t>Exhibit 12</w:t>
      </w:r>
      <w:r w:rsidRPr="00B429EF">
        <w:rPr>
          <w:color w:val="auto"/>
        </w:rPr>
        <w:t>.) Among New York City charter schools, one of Uncommon’s schools had one of the smallest declines in test results for eighth grade ELA, yet three of its schools had some of the largest declines.</w:t>
      </w:r>
      <w:r w:rsidRPr="00B429EF">
        <w:rPr>
          <w:rStyle w:val="endnotelabel"/>
          <w:color w:val="auto"/>
        </w:rPr>
        <w:endnoteReference w:id="73"/>
      </w:r>
      <w:r w:rsidRPr="00B429EF">
        <w:rPr>
          <w:color w:val="auto"/>
        </w:rPr>
        <w:t xml:space="preserve"> The Common Core had raised the bar for achievement, and now fewer Uncommon students could reach it. Peiser reflected, “Our old system worked in an era of lower standards. We always knew there were issues with the old scores because if you drilled down, you’d see that a seventh grader who answered 43% of the questions correctly was still considered proficient. But we were a bit complacent. Common Core shocked us into reality.” </w:t>
      </w:r>
    </w:p>
    <w:p w14:paraId="65562F61" w14:textId="77777777" w:rsidR="00DA36F2" w:rsidRPr="00B429EF" w:rsidRDefault="00DA36F2" w:rsidP="00DA36F2">
      <w:pPr>
        <w:pStyle w:val="normaltext"/>
        <w:rPr>
          <w:color w:val="auto"/>
        </w:rPr>
      </w:pPr>
      <w:r w:rsidRPr="00B429EF">
        <w:rPr>
          <w:color w:val="auto"/>
        </w:rPr>
        <w:t>However, there were also some bright spots in the data. Uncommon’s students still performed well on the whole: 100% of its New York City and Troy schools outperformed their district averages in math, as did 86% in Rochester. In ELA, 82% of its New York City schools outperformed their districts, as did 86% in Rochester and 75% in Troy. Some individual schools earned impressive results. For instance, eighth graders at Troy Prep scored among the top 2% of all schools in New York, and eighth graders in New York City ranked first and second in ELA and math, respectively, among CMOs in the city.</w:t>
      </w:r>
      <w:r w:rsidRPr="00B429EF">
        <w:rPr>
          <w:b/>
          <w:color w:val="auto"/>
        </w:rPr>
        <w:t xml:space="preserve"> </w:t>
      </w:r>
      <w:r w:rsidRPr="00B429EF">
        <w:rPr>
          <w:color w:val="auto"/>
        </w:rPr>
        <w:lastRenderedPageBreak/>
        <w:t xml:space="preserve">Moreover, students at several of Uncommon’s schools were outperforming other students who received free or reduced-price lunch, an indicator of economic disadvantage. (See </w:t>
      </w:r>
      <w:r w:rsidRPr="00B429EF">
        <w:rPr>
          <w:b/>
          <w:color w:val="auto"/>
        </w:rPr>
        <w:t>Exhibit 13</w:t>
      </w:r>
      <w:r w:rsidRPr="00B429EF">
        <w:rPr>
          <w:color w:val="auto"/>
        </w:rPr>
        <w:t xml:space="preserve">.) </w:t>
      </w:r>
    </w:p>
    <w:p w14:paraId="366498D8" w14:textId="77777777" w:rsidR="00DA36F2" w:rsidRPr="00B429EF" w:rsidRDefault="00DA36F2" w:rsidP="00DA36F2">
      <w:pPr>
        <w:pStyle w:val="h2"/>
        <w:rPr>
          <w:color w:val="auto"/>
        </w:rPr>
      </w:pPr>
      <w:r w:rsidRPr="00B429EF">
        <w:rPr>
          <w:color w:val="auto"/>
        </w:rPr>
        <w:t xml:space="preserve">Change History </w:t>
      </w:r>
    </w:p>
    <w:p w14:paraId="4C4872EE" w14:textId="77777777" w:rsidR="00DA36F2" w:rsidRPr="00B429EF" w:rsidRDefault="00DA36F2" w:rsidP="00DA36F2">
      <w:pPr>
        <w:pStyle w:val="normaltext"/>
        <w:rPr>
          <w:color w:val="auto"/>
        </w:rPr>
      </w:pPr>
      <w:r w:rsidRPr="00B429EF">
        <w:rPr>
          <w:color w:val="auto"/>
        </w:rPr>
        <w:t>Peiser was optimistic about these top performing schools and was now determined to set Uncommon’s entire network on a similar course. In August 2013, as he prepared for his call with the board, he reflected on how to best improve student outcomes, especially as they planned to add six new schools for the 2013-2014 academic year. Peiser wondered, “What is going to drive student achievement as fast and as effectively as possible?”</w:t>
      </w:r>
    </w:p>
    <w:p w14:paraId="126DF3D9" w14:textId="77777777" w:rsidR="00DA36F2" w:rsidRPr="00B429EF" w:rsidRDefault="00DA36F2" w:rsidP="00DA36F2">
      <w:pPr>
        <w:pStyle w:val="normaltext"/>
        <w:rPr>
          <w:color w:val="auto"/>
        </w:rPr>
      </w:pPr>
      <w:r w:rsidRPr="00B429EF">
        <w:rPr>
          <w:color w:val="auto"/>
        </w:rPr>
        <w:t>At the same time, several other changes at Uncommon prompted Peiser to think about the organizational strategy more broadly. First, the managing director of New York City middle and high schools and the COO in Boston both decided to leave Uncommon to pursue other opportunities. They had been well-respected in their roles and Peiser did not see any clear replacements. Second, Peiser was beginning to notice greater discrepancies across Uncommon’s regions beyond the test results. He observed classrooms around the network and felt there was a greater inconsistency in rigor and basic classroom systems than ever before. He explained, “During one of my visits, a teacher was showing a video but was not asking the students to take notes or do anything constructive with it. Showing a video isn’t necessarily a bad thing, but the principal I was with couldn’t articulate the instructor’s goal, which was worrying.” He also saw that schools were progressing at different paces; Uncommon did not dictate a set schedule, but schools were expected to be within a week or two of each other’s curricula. Yet he also noticed a third, more promising trend. Since Jackson had become the managing director of the nine elementary schools in Newark and Brooklyn, she had helped align the two regions with much success. Already by 2013, students at these schools were performing consistently and showing positive results.</w:t>
      </w:r>
    </w:p>
    <w:p w14:paraId="135CBC4C" w14:textId="1A0A9E0D" w:rsidR="00DA36F2" w:rsidRPr="00B429EF" w:rsidRDefault="00DA36F2" w:rsidP="00DA36F2">
      <w:pPr>
        <w:pStyle w:val="normaltext"/>
        <w:rPr>
          <w:color w:val="auto"/>
        </w:rPr>
      </w:pPr>
      <w:r w:rsidRPr="00B429EF">
        <w:rPr>
          <w:color w:val="auto"/>
        </w:rPr>
        <w:t xml:space="preserve">After the conference call, Peiser would soon be meeting with his management team to discuss how to handle their personnel changes and fulfill their mission to close the economic achievement gap. Should they double down on the network of networks strategy that had so far fostered much innovation and creative energy? Or should Uncommon standardize their best practices in favor of better and more predictable test results? </w:t>
      </w:r>
    </w:p>
    <w:p w14:paraId="660CDCA1" w14:textId="46E453C0" w:rsidR="00AE2562" w:rsidRPr="00B429EF" w:rsidRDefault="00DA36F2" w:rsidP="00DA36F2">
      <w:pPr>
        <w:spacing w:after="0"/>
        <w:ind w:firstLine="0"/>
        <w:jc w:val="left"/>
        <w:rPr>
          <w:color w:val="auto"/>
        </w:rPr>
      </w:pPr>
      <w:r w:rsidRPr="00B429EF">
        <w:rPr>
          <w:color w:val="auto"/>
        </w:rPr>
        <w:br w:type="page"/>
      </w:r>
    </w:p>
    <w:p w14:paraId="269EACA0" w14:textId="77777777" w:rsidR="00BE0B80" w:rsidRPr="00B429EF" w:rsidRDefault="00BE0B80" w:rsidP="00BE0B80">
      <w:pPr>
        <w:pStyle w:val="exhibittitle0"/>
        <w:rPr>
          <w:color w:val="auto"/>
        </w:rPr>
      </w:pPr>
      <w:r w:rsidRPr="00B429EF">
        <w:rPr>
          <w:rStyle w:val="exhibittitlelabel"/>
          <w:color w:val="auto"/>
        </w:rPr>
        <w:lastRenderedPageBreak/>
        <w:t>Exhibit 1</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 xml:space="preserve"> Key Uncommon Leaders, 2013</w:t>
      </w:r>
    </w:p>
    <w:p w14:paraId="30512EFF" w14:textId="77777777" w:rsidR="00BE0B80" w:rsidRPr="00B429EF" w:rsidRDefault="00BE0B80" w:rsidP="00240BAD">
      <w:pPr>
        <w:pStyle w:val="normaltext"/>
        <w:spacing w:after="120"/>
        <w:ind w:firstLine="0"/>
        <w:rPr>
          <w:color w:val="auto"/>
        </w:rPr>
      </w:pPr>
      <w:r w:rsidRPr="00B429EF">
        <w:rPr>
          <w:b/>
          <w:color w:val="auto"/>
        </w:rPr>
        <w:t>Norman Atkins</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 xml:space="preserve">Atkins was the founder, board chair, and former CEO of Uncommon Schools after having co-founded and co-led North Star Academy Charter School of Newark in 1997. Previously, he was the co-executive director of the Robin Hood Foundation in New York City and had worked as a journalist, writing about education, poverty, politics, culture, and social issues for </w:t>
      </w:r>
      <w:r w:rsidRPr="00B429EF">
        <w:rPr>
          <w:i/>
          <w:color w:val="auto"/>
        </w:rPr>
        <w:t>The New York Times Magazine</w:t>
      </w:r>
      <w:r w:rsidRPr="00B429EF">
        <w:rPr>
          <w:color w:val="auto"/>
        </w:rPr>
        <w:t xml:space="preserve">, </w:t>
      </w:r>
      <w:r w:rsidRPr="00B429EF">
        <w:rPr>
          <w:i/>
          <w:color w:val="auto"/>
        </w:rPr>
        <w:t>The New Yorker</w:t>
      </w:r>
      <w:r w:rsidRPr="00B429EF">
        <w:rPr>
          <w:color w:val="auto"/>
        </w:rPr>
        <w:t>,</w:t>
      </w:r>
      <w:r w:rsidRPr="00B429EF">
        <w:rPr>
          <w:i/>
          <w:color w:val="auto"/>
        </w:rPr>
        <w:t xml:space="preserve"> Rolling Stone</w:t>
      </w:r>
      <w:r w:rsidRPr="00B429EF">
        <w:rPr>
          <w:color w:val="auto"/>
        </w:rPr>
        <w:t xml:space="preserve">, </w:t>
      </w:r>
      <w:r w:rsidRPr="00B429EF">
        <w:rPr>
          <w:i/>
          <w:color w:val="auto"/>
        </w:rPr>
        <w:t>Parenting</w:t>
      </w:r>
      <w:r w:rsidRPr="00B429EF">
        <w:rPr>
          <w:color w:val="auto"/>
        </w:rPr>
        <w:t xml:space="preserve">, </w:t>
      </w:r>
      <w:r w:rsidRPr="00B429EF">
        <w:rPr>
          <w:i/>
          <w:color w:val="auto"/>
        </w:rPr>
        <w:t>The Wall Street Journal</w:t>
      </w:r>
      <w:r w:rsidRPr="00B429EF">
        <w:rPr>
          <w:color w:val="auto"/>
        </w:rPr>
        <w:t xml:space="preserve">, </w:t>
      </w:r>
      <w:r w:rsidRPr="00B429EF">
        <w:rPr>
          <w:i/>
          <w:color w:val="auto"/>
        </w:rPr>
        <w:t>The Washington Post</w:t>
      </w:r>
      <w:r w:rsidRPr="00B429EF">
        <w:rPr>
          <w:color w:val="auto"/>
        </w:rPr>
        <w:t xml:space="preserve">, and </w:t>
      </w:r>
      <w:r w:rsidRPr="00B429EF">
        <w:rPr>
          <w:i/>
          <w:color w:val="auto"/>
        </w:rPr>
        <w:t>The Boston Globe</w:t>
      </w:r>
      <w:r w:rsidRPr="00B429EF">
        <w:rPr>
          <w:color w:val="auto"/>
        </w:rPr>
        <w:t>. In 2008, Atkins co-founded and was president of Relay Graduate School of Education (Relay, formerly Teacher U), an institution designed specifically to train and develop urban public school teachers. Under Atkins’ leadership, Teacher U and Relay trained more than 600 charter and district public school teachers in New York City. Atkins earned a BA in History from Brown University and an MA in Educational Administration from Columbia University Teachers College.</w:t>
      </w:r>
    </w:p>
    <w:p w14:paraId="3584C14F" w14:textId="5FCAC980" w:rsidR="00BE0B80" w:rsidRPr="00B429EF" w:rsidRDefault="00BE0B80" w:rsidP="00240BAD">
      <w:pPr>
        <w:pStyle w:val="normaltext"/>
        <w:spacing w:after="120"/>
        <w:ind w:firstLine="0"/>
        <w:rPr>
          <w:color w:val="auto"/>
        </w:rPr>
      </w:pPr>
      <w:r w:rsidRPr="00B429EF">
        <w:rPr>
          <w:b/>
          <w:color w:val="auto"/>
        </w:rPr>
        <w:t>Paul Bambrick-Santoyo</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 xml:space="preserve">Paul Bambrick-Santoyo led Uncommon’s Newark-based schools, North Star Academies, for 13 years. He oversaw growth from fewer than 300 students to over 3,000, along with dramatic gains in student achievement, making North Star among the highest-achieving urban schools in the nation and the winner of the U.S. Department of Education’s National Blue Ribbon Award. Author of </w:t>
      </w:r>
      <w:r w:rsidRPr="00B429EF">
        <w:rPr>
          <w:i/>
          <w:color w:val="auto"/>
        </w:rPr>
        <w:t>Driven by Data</w:t>
      </w:r>
      <w:r w:rsidRPr="00B429EF">
        <w:rPr>
          <w:color w:val="auto"/>
        </w:rPr>
        <w:t xml:space="preserve">, </w:t>
      </w:r>
      <w:r w:rsidRPr="00B429EF">
        <w:rPr>
          <w:i/>
          <w:color w:val="auto"/>
        </w:rPr>
        <w:t>Leverage Leadership,</w:t>
      </w:r>
      <w:r w:rsidRPr="00B429EF">
        <w:rPr>
          <w:color w:val="auto"/>
        </w:rPr>
        <w:t xml:space="preserve"> and </w:t>
      </w:r>
      <w:r w:rsidRPr="00B429EF">
        <w:rPr>
          <w:i/>
          <w:color w:val="auto"/>
        </w:rPr>
        <w:t>Great Habits, Great Readers</w:t>
      </w:r>
      <w:r w:rsidRPr="00B429EF">
        <w:rPr>
          <w:color w:val="auto"/>
        </w:rPr>
        <w:t>, Bambrick-Santoyo trained over 15,000 school leaders worldwide in instructional leadership, including multiple schools that went on to become the highest-gaining or highest achieving schools in their districts, states and/or countries. He also co-founded the Relay National Principals Academy Fellowship and is founder and dean of the Leverage Leadership Institute. Prior to joining North Star, Bambrick-Santoyo worked for a bilingual school in Mexico City. He earned a BA in Social Justice from Duke University and an M.Ed. in School Administration via New Leaders at the City University of New York—Baruch College.</w:t>
      </w:r>
    </w:p>
    <w:p w14:paraId="40F8B0EA" w14:textId="01A1282B" w:rsidR="00BE0B80" w:rsidRPr="00B429EF" w:rsidRDefault="00BE0B80" w:rsidP="00240BAD">
      <w:pPr>
        <w:pStyle w:val="normaltext"/>
        <w:spacing w:after="120"/>
        <w:ind w:firstLine="0"/>
        <w:rPr>
          <w:color w:val="auto"/>
        </w:rPr>
      </w:pPr>
      <w:r w:rsidRPr="00B429EF">
        <w:rPr>
          <w:b/>
          <w:color w:val="auto"/>
        </w:rPr>
        <w:t>Julie Jackson</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Julie Jackson began her career as a Teach For America corps member, teaching mathematics to urban New Jersey</w:t>
      </w:r>
      <w:r w:rsidR="003F2622">
        <w:rPr>
          <w:color w:val="auto"/>
        </w:rPr>
        <w:t xml:space="preserve"> students</w:t>
      </w:r>
      <w:r w:rsidRPr="00B429EF">
        <w:rPr>
          <w:color w:val="auto"/>
        </w:rPr>
        <w:t xml:space="preserve">. She joined North Star Academy in 1998 as a teacher, then served as a dean of students, high school principal, and founding elementary school principal in the North Star network before becoming a managing director. She earned a BA in Communications from Shippensburg University, an M.Ed. in Educational Administration from William Paterson University, and did graduate work in African-American Studies at the University of Wisconsin. Her strong leadership and commitment to improving public education has earned her several honors, including Teach For America’s Peter Jennings Award for Civic Leadership in 2013, and she was a board of trustee member for both the Oprah Winfrey Leadership Academy for Girls and Leadership Prep. She also conducted numerous national and international presentations on student culture, staff culture and leadership in China, South Africa, Chicago, Detroit, Texas, New York, and New Jersey. </w:t>
      </w:r>
    </w:p>
    <w:p w14:paraId="1FA7EA36" w14:textId="79C6A53E" w:rsidR="00BE0B80" w:rsidRPr="00B429EF" w:rsidRDefault="00BE0B80" w:rsidP="00BE0B80">
      <w:pPr>
        <w:pStyle w:val="normaltext"/>
        <w:ind w:firstLine="0"/>
        <w:rPr>
          <w:color w:val="auto"/>
        </w:rPr>
      </w:pPr>
      <w:r w:rsidRPr="00B429EF">
        <w:rPr>
          <w:b/>
          <w:color w:val="auto"/>
        </w:rPr>
        <w:t>John B. King, Jr.</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 xml:space="preserve">John King was a co-founder and co-director for curriculum and instruction of Roxbury Preparatory Charter School, a nationally recognized urban college preparatory public school that the U.S. Department of Education named as one of the eight top charter schools in the country. Prior to </w:t>
      </w:r>
      <w:r w:rsidR="00240BAD" w:rsidRPr="00B429EF">
        <w:rPr>
          <w:color w:val="auto"/>
        </w:rPr>
        <w:t>that</w:t>
      </w:r>
      <w:r w:rsidRPr="00B429EF">
        <w:rPr>
          <w:color w:val="auto"/>
        </w:rPr>
        <w:t xml:space="preserve">, he taught high school at City on a Hill Charter School in Boston and Saint John’s School in San Juan, Puerto Rico. He was the managing director of the </w:t>
      </w:r>
      <w:r w:rsidR="00240BAD" w:rsidRPr="00B429EF">
        <w:rPr>
          <w:color w:val="auto"/>
        </w:rPr>
        <w:t>E</w:t>
      </w:r>
      <w:r w:rsidRPr="00B429EF">
        <w:rPr>
          <w:color w:val="auto"/>
        </w:rPr>
        <w:t xml:space="preserve">xcellence and </w:t>
      </w:r>
      <w:r w:rsidR="00240BAD" w:rsidRPr="00B429EF">
        <w:rPr>
          <w:color w:val="auto"/>
        </w:rPr>
        <w:t>P</w:t>
      </w:r>
      <w:r w:rsidRPr="00B429EF">
        <w:rPr>
          <w:color w:val="auto"/>
        </w:rPr>
        <w:t xml:space="preserve">reparatory networks </w:t>
      </w:r>
      <w:r w:rsidR="00240BAD" w:rsidRPr="00B429EF">
        <w:rPr>
          <w:color w:val="auto"/>
        </w:rPr>
        <w:t>at</w:t>
      </w:r>
      <w:r w:rsidRPr="00B429EF">
        <w:rPr>
          <w:color w:val="auto"/>
        </w:rPr>
        <w:t xml:space="preserve"> Uncommon before being appointed senior deputy commissioner for P-12 education at the New York State Education Department in 2009. In 2011, King was named the New York State education commissioner and president of the University of the State of New York. King earned a BA in Government from Harvard University, an MA in the Teaching of Social Studies from Columbia University Teachers College, a </w:t>
      </w:r>
      <w:r w:rsidRPr="00B429EF">
        <w:rPr>
          <w:i/>
          <w:color w:val="auto"/>
        </w:rPr>
        <w:t>juris</w:t>
      </w:r>
      <w:r w:rsidRPr="00B429EF">
        <w:rPr>
          <w:color w:val="auto"/>
        </w:rPr>
        <w:t xml:space="preserve"> doctor (JD) from Yale Law School, and a doctorate of education in educational administrative practice from Columbia University Teachers College.</w:t>
      </w:r>
    </w:p>
    <w:p w14:paraId="07D0CDFF" w14:textId="77777777" w:rsidR="00BE0B80" w:rsidRPr="00B429EF" w:rsidRDefault="00BE0B80" w:rsidP="00240BAD">
      <w:pPr>
        <w:pStyle w:val="normaltext"/>
        <w:spacing w:after="120"/>
        <w:ind w:firstLine="0"/>
        <w:rPr>
          <w:color w:val="auto"/>
        </w:rPr>
      </w:pPr>
      <w:r w:rsidRPr="00B429EF">
        <w:rPr>
          <w:b/>
          <w:color w:val="auto"/>
        </w:rPr>
        <w:lastRenderedPageBreak/>
        <w:t>Laura Lee McGovern</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Laura Lee McGovern was the chief of staff for Uncommon. She joined Uncommon in 2006 as the founding co-director of operations at Kings Collegiate Charter School after working as a Summer Fellow and Education Pioneer with Uncommon. Lee McGovern went on to spend four years as chief operating officer of Uncommon New York City’s middle and high schools, eventually overseeing operations for ten schools. Previously, Lee McGovern worked as an engagement manager at management consulting firm Katzenbach Partners LLC, advising companies on strategic and organizational issues, and also served as the founding director of analytics in student enrollment at the New York City Department of Education. Lee McGovern received her MBA from Harvard Business School, where she was a Baker Scholar and co-leader of the Education Leadership Group. She earned her BA in Social Studies at Harvard College and was elected to Phi Beta Kappa.</w:t>
      </w:r>
    </w:p>
    <w:p w14:paraId="707B61D6" w14:textId="77777777" w:rsidR="00BE0B80" w:rsidRPr="00B429EF" w:rsidRDefault="00BE0B80" w:rsidP="00240BAD">
      <w:pPr>
        <w:pStyle w:val="normaltext"/>
        <w:spacing w:after="120"/>
        <w:ind w:firstLine="0"/>
        <w:rPr>
          <w:color w:val="auto"/>
        </w:rPr>
      </w:pPr>
      <w:r w:rsidRPr="00B429EF">
        <w:rPr>
          <w:b/>
          <w:color w:val="auto"/>
        </w:rPr>
        <w:t>Doug Lemov</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 xml:space="preserve">Lemov was the managing director of Uncommon Schools, Taxonomy Project and previously oversaw Uncommon’s network of upstate New York schools in Troy and Rochester. He was also the author of </w:t>
      </w:r>
      <w:r w:rsidRPr="00B429EF">
        <w:rPr>
          <w:i/>
          <w:color w:val="auto"/>
        </w:rPr>
        <w:t>Teach Like a Champion</w:t>
      </w:r>
      <w:r w:rsidRPr="00B429EF">
        <w:rPr>
          <w:color w:val="auto"/>
        </w:rPr>
        <w:t>, a nationally recognized study of high performing urban teachers and their methods. Prior to his work at Uncommon, Lemov was the vice president for accountability at the State University of New York’s Charter Schools Institute and a founder and principal of the Academy of the Pacific Rim Charter School in Boston. He held a BA from Hamilton College, an MA from Indiana University, and an MBA from Harvard Business School.</w:t>
      </w:r>
    </w:p>
    <w:p w14:paraId="48654368" w14:textId="77777777" w:rsidR="00BE0B80" w:rsidRPr="00B429EF" w:rsidRDefault="00BE0B80" w:rsidP="00240BAD">
      <w:pPr>
        <w:pStyle w:val="normaltext"/>
        <w:spacing w:after="120"/>
        <w:ind w:firstLine="0"/>
        <w:rPr>
          <w:color w:val="auto"/>
        </w:rPr>
      </w:pPr>
      <w:r w:rsidRPr="00B429EF">
        <w:rPr>
          <w:b/>
          <w:color w:val="auto"/>
        </w:rPr>
        <w:t>Brett Peiser</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Prior to becoming Uncommon’s CEO in July 2012, Peiser served as founding managing director of Uncommon New York City where he oversaw a network of 14 schools in Brooklyn, serving over 3,000 elementary, middle, and high school students. The network’s first middle school was the highest scoring school in the city on the NYC Department of Education Progress Reports since the reports were launched in 2006. Previously, Peiser was the founder, principal, and executive director of Boston Collegiate Charter School, one of Massachusetts’ highest performing public schools. Over his last four years there, Boston Collegiate was the only public school in Boston with 100% of 10</w:t>
      </w:r>
      <w:r w:rsidRPr="00B429EF">
        <w:rPr>
          <w:color w:val="auto"/>
          <w:vertAlign w:val="superscript"/>
        </w:rPr>
        <w:t>th</w:t>
      </w:r>
      <w:r w:rsidRPr="00B429EF">
        <w:rPr>
          <w:color w:val="auto"/>
        </w:rPr>
        <w:t xml:space="preserve"> graders passing both the math and English MCAS exams, a statewide graduation requirement. Peiser was a graduate of NYC public schools and a former history teacher at Midwood High School in Brooklyn. He received a BA from Brown University and an MPP degree from the John F. Kennedy School of Government at Harvard University and was a recipient of the Broad Fellowship for Education Leaders.</w:t>
      </w:r>
    </w:p>
    <w:p w14:paraId="6FD7BF93" w14:textId="77777777" w:rsidR="00BE0B80" w:rsidRPr="00B429EF" w:rsidRDefault="00BE0B80" w:rsidP="00240BAD">
      <w:pPr>
        <w:pStyle w:val="normaltext"/>
        <w:spacing w:after="120"/>
        <w:ind w:firstLine="0"/>
        <w:rPr>
          <w:color w:val="auto"/>
        </w:rPr>
      </w:pPr>
      <w:r w:rsidRPr="00B429EF">
        <w:rPr>
          <w:b/>
          <w:color w:val="auto"/>
        </w:rPr>
        <w:t>Josh Phillips</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Josh Phillips joined Uncommon Schools in 2008 as chief operating officer then served as managing director of Uncommon Rochester and Troy. He was previously the co-director of Roxbury Preparatory Charter School in Boston. In 2007, Roxbury Prep’s 8</w:t>
      </w:r>
      <w:r w:rsidRPr="00B429EF">
        <w:rPr>
          <w:color w:val="auto"/>
          <w:vertAlign w:val="superscript"/>
        </w:rPr>
        <w:t>th</w:t>
      </w:r>
      <w:r w:rsidRPr="00B429EF">
        <w:rPr>
          <w:color w:val="auto"/>
        </w:rPr>
        <w:t xml:space="preserve"> graders had the highest math MCAS scores in the entire state of Massachusetts. As co-director for six years, Phillips brought to Uncommon a track record of results and extensive operational and management experience. He previously served as the enrichment coordinator and sixth grade World History teacher at Roxbury Prep. Phillips was also a history teacher-intern at the John D. O’Bryant School of Math and Science while earning an EdM in Teaching and Curriculum from Harvard University. He received his BA in political science from Colgate University and his MA in political science from the University of California at Santa Barbara.</w:t>
      </w:r>
    </w:p>
    <w:p w14:paraId="42DD5F97" w14:textId="3AEA630B" w:rsidR="00BE0B80" w:rsidRPr="00B429EF" w:rsidRDefault="00BE0B80" w:rsidP="00240BAD">
      <w:pPr>
        <w:pStyle w:val="normaltext"/>
        <w:spacing w:after="0"/>
        <w:ind w:firstLine="0"/>
        <w:rPr>
          <w:color w:val="auto"/>
        </w:rPr>
      </w:pPr>
      <w:r w:rsidRPr="00B429EF">
        <w:rPr>
          <w:b/>
          <w:color w:val="auto"/>
        </w:rPr>
        <w:t>Evan Rudall</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 xml:space="preserve">Evan Rudall served as </w:t>
      </w:r>
      <w:r w:rsidR="00240BAD" w:rsidRPr="00B429EF">
        <w:rPr>
          <w:color w:val="auto"/>
        </w:rPr>
        <w:t xml:space="preserve">Uncommon’s </w:t>
      </w:r>
      <w:r w:rsidRPr="00B429EF">
        <w:rPr>
          <w:color w:val="auto"/>
        </w:rPr>
        <w:t>COO for nearly three years</w:t>
      </w:r>
      <w:r w:rsidR="00240BAD" w:rsidRPr="00B429EF">
        <w:rPr>
          <w:color w:val="auto"/>
        </w:rPr>
        <w:t xml:space="preserve"> before becoming CEO in July 2008</w:t>
      </w:r>
      <w:r w:rsidRPr="00B429EF">
        <w:rPr>
          <w:color w:val="auto"/>
        </w:rPr>
        <w:t xml:space="preserve">. </w:t>
      </w:r>
      <w:r w:rsidR="00240BAD" w:rsidRPr="00B429EF">
        <w:rPr>
          <w:color w:val="auto"/>
        </w:rPr>
        <w:t>He</w:t>
      </w:r>
      <w:r w:rsidRPr="00B429EF">
        <w:rPr>
          <w:color w:val="auto"/>
        </w:rPr>
        <w:t xml:space="preserve"> was the founder and co-director of Roxbury Preparatory Charter School</w:t>
      </w:r>
      <w:r w:rsidR="00240BAD" w:rsidRPr="00B429EF">
        <w:rPr>
          <w:color w:val="auto"/>
        </w:rPr>
        <w:t>, then</w:t>
      </w:r>
      <w:r w:rsidRPr="00B429EF">
        <w:rPr>
          <w:color w:val="auto"/>
        </w:rPr>
        <w:t xml:space="preserve"> served as special assistant to the deputy chancellor for teaching and learning of the New York City Department of Education. Prior to founding Roxbury Prep, Rudall directed Summerbridge Louisville, a non-profit academic enrichment program. He also taught, coached, and served as assistant middle school director at Kentucky Country Day School. Rudall received his BA from Wesleyan University, his masters of education from Harvard University, and his JD from Columbia Law School.</w:t>
      </w:r>
    </w:p>
    <w:p w14:paraId="41A900FE" w14:textId="77777777" w:rsidR="00BE0B80" w:rsidRPr="00B429EF" w:rsidRDefault="00BE0B80" w:rsidP="00BE0B80">
      <w:pPr>
        <w:pStyle w:val="source0"/>
        <w:rPr>
          <w:rStyle w:val="exhibittitlelabel"/>
          <w:b w:val="0"/>
          <w:color w:val="auto"/>
        </w:rPr>
      </w:pPr>
      <w:r w:rsidRPr="00B429EF">
        <w:rPr>
          <w:rStyle w:val="sourcelabel"/>
          <w:color w:val="auto"/>
        </w:rPr>
        <w:t>Source:</w:t>
      </w:r>
      <w:r w:rsidRPr="00B429EF">
        <w:rPr>
          <w:rStyle w:val="sourcelabel"/>
          <w:color w:val="auto"/>
        </w:rPr>
        <w:tab/>
        <w:t xml:space="preserve"> Adapted from company documents.</w:t>
      </w:r>
      <w:r w:rsidRPr="00B429EF">
        <w:rPr>
          <w:rStyle w:val="exhibittitlelabel"/>
          <w:color w:val="auto"/>
        </w:rPr>
        <w:br w:type="page"/>
      </w:r>
    </w:p>
    <w:p w14:paraId="0B97E1A6" w14:textId="71DBD130" w:rsidR="00BE0B80" w:rsidRPr="00B429EF" w:rsidRDefault="00BE0B80" w:rsidP="00BE0B80">
      <w:pPr>
        <w:pStyle w:val="exhibittitle0"/>
        <w:rPr>
          <w:color w:val="auto"/>
        </w:rPr>
      </w:pPr>
      <w:r w:rsidRPr="00B429EF">
        <w:rPr>
          <w:rStyle w:val="exhibittitlelabel"/>
          <w:color w:val="auto"/>
        </w:rPr>
        <w:lastRenderedPageBreak/>
        <w:t>Exhibit 2</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Uncommon Schools Organizational Structure</w:t>
      </w:r>
    </w:p>
    <w:p w14:paraId="5CB85AD2" w14:textId="77777777" w:rsidR="00BE0B80" w:rsidRPr="00B429EF" w:rsidRDefault="00BE0B80" w:rsidP="00BE0B80">
      <w:pPr>
        <w:pStyle w:val="normaltext"/>
        <w:ind w:firstLine="0"/>
        <w:rPr>
          <w:color w:val="auto"/>
        </w:rPr>
      </w:pPr>
      <w:r w:rsidRPr="00B429EF">
        <w:rPr>
          <w:noProof/>
          <w:color w:val="auto"/>
        </w:rPr>
        <w:drawing>
          <wp:inline distT="0" distB="0" distL="0" distR="0" wp14:anchorId="036F03AC" wp14:editId="54ECA14B">
            <wp:extent cx="5715000" cy="3524250"/>
            <wp:effectExtent l="0" t="0" r="0" b="0"/>
            <wp:docPr id="14"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8"/>
                    <a:srcRect t="3223"/>
                    <a:stretch/>
                  </pic:blipFill>
                  <pic:spPr bwMode="auto">
                    <a:xfrm>
                      <a:off x="0" y="0"/>
                      <a:ext cx="5715000" cy="3524250"/>
                    </a:xfrm>
                    <a:custGeom>
                      <a:avLst/>
                      <a:gdLst>
                        <a:gd name="connsiteX0" fmla="*/ 4733192 w 6591300"/>
                        <a:gd name="connsiteY0" fmla="*/ 2280261 h 4065099"/>
                        <a:gd name="connsiteX1" fmla="*/ 4733192 w 6591300"/>
                        <a:gd name="connsiteY1" fmla="*/ 2368185 h 4065099"/>
                        <a:gd name="connsiteX2" fmla="*/ 5386754 w 6591300"/>
                        <a:gd name="connsiteY2" fmla="*/ 2368185 h 4065099"/>
                        <a:gd name="connsiteX3" fmla="*/ 5386754 w 6591300"/>
                        <a:gd name="connsiteY3" fmla="*/ 2280261 h 4065099"/>
                        <a:gd name="connsiteX4" fmla="*/ 3651739 w 6591300"/>
                        <a:gd name="connsiteY4" fmla="*/ 2183547 h 4065099"/>
                        <a:gd name="connsiteX5" fmla="*/ 3651739 w 6591300"/>
                        <a:gd name="connsiteY5" fmla="*/ 2368185 h 4065099"/>
                        <a:gd name="connsiteX6" fmla="*/ 4305301 w 6591300"/>
                        <a:gd name="connsiteY6" fmla="*/ 2368185 h 4065099"/>
                        <a:gd name="connsiteX7" fmla="*/ 4305301 w 6591300"/>
                        <a:gd name="connsiteY7" fmla="*/ 2183547 h 4065099"/>
                        <a:gd name="connsiteX8" fmla="*/ 2060331 w 6591300"/>
                        <a:gd name="connsiteY8" fmla="*/ 2148377 h 4065099"/>
                        <a:gd name="connsiteX9" fmla="*/ 2060331 w 6591300"/>
                        <a:gd name="connsiteY9" fmla="*/ 2394561 h 4065099"/>
                        <a:gd name="connsiteX10" fmla="*/ 2482361 w 6591300"/>
                        <a:gd name="connsiteY10" fmla="*/ 2394561 h 4065099"/>
                        <a:gd name="connsiteX11" fmla="*/ 2482361 w 6591300"/>
                        <a:gd name="connsiteY11" fmla="*/ 2148377 h 4065099"/>
                        <a:gd name="connsiteX12" fmla="*/ 773724 w 6591300"/>
                        <a:gd name="connsiteY12" fmla="*/ 2148377 h 4065099"/>
                        <a:gd name="connsiteX13" fmla="*/ 773724 w 6591300"/>
                        <a:gd name="connsiteY13" fmla="*/ 2394561 h 4065099"/>
                        <a:gd name="connsiteX14" fmla="*/ 1195755 w 6591300"/>
                        <a:gd name="connsiteY14" fmla="*/ 2394561 h 4065099"/>
                        <a:gd name="connsiteX15" fmla="*/ 1195755 w 6591300"/>
                        <a:gd name="connsiteY15" fmla="*/ 2148377 h 4065099"/>
                        <a:gd name="connsiteX16" fmla="*/ 102578 w 6591300"/>
                        <a:gd name="connsiteY16" fmla="*/ 2122000 h 4065099"/>
                        <a:gd name="connsiteX17" fmla="*/ 102578 w 6591300"/>
                        <a:gd name="connsiteY17" fmla="*/ 2368184 h 4065099"/>
                        <a:gd name="connsiteX18" fmla="*/ 524609 w 6591300"/>
                        <a:gd name="connsiteY18" fmla="*/ 2368184 h 4065099"/>
                        <a:gd name="connsiteX19" fmla="*/ 524609 w 6591300"/>
                        <a:gd name="connsiteY19" fmla="*/ 2122000 h 4065099"/>
                        <a:gd name="connsiteX20" fmla="*/ 0 w 6591300"/>
                        <a:gd name="connsiteY20" fmla="*/ 0 h 4065099"/>
                        <a:gd name="connsiteX21" fmla="*/ 6591300 w 6591300"/>
                        <a:gd name="connsiteY21" fmla="*/ 0 h 4065099"/>
                        <a:gd name="connsiteX22" fmla="*/ 6591300 w 6591300"/>
                        <a:gd name="connsiteY22" fmla="*/ 4065099 h 4065099"/>
                        <a:gd name="connsiteX23" fmla="*/ 0 w 6591300"/>
                        <a:gd name="connsiteY23" fmla="*/ 4065099 h 4065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591300" h="4065099">
                          <a:moveTo>
                            <a:pt x="4733192" y="2280261"/>
                          </a:moveTo>
                          <a:lnTo>
                            <a:pt x="4733192" y="2368185"/>
                          </a:lnTo>
                          <a:lnTo>
                            <a:pt x="5386754" y="2368185"/>
                          </a:lnTo>
                          <a:lnTo>
                            <a:pt x="5386754" y="2280261"/>
                          </a:lnTo>
                          <a:close/>
                          <a:moveTo>
                            <a:pt x="3651739" y="2183547"/>
                          </a:moveTo>
                          <a:lnTo>
                            <a:pt x="3651739" y="2368185"/>
                          </a:lnTo>
                          <a:lnTo>
                            <a:pt x="4305301" y="2368185"/>
                          </a:lnTo>
                          <a:lnTo>
                            <a:pt x="4305301" y="2183547"/>
                          </a:lnTo>
                          <a:close/>
                          <a:moveTo>
                            <a:pt x="2060331" y="2148377"/>
                          </a:moveTo>
                          <a:lnTo>
                            <a:pt x="2060331" y="2394561"/>
                          </a:lnTo>
                          <a:lnTo>
                            <a:pt x="2482361" y="2394561"/>
                          </a:lnTo>
                          <a:lnTo>
                            <a:pt x="2482361" y="2148377"/>
                          </a:lnTo>
                          <a:close/>
                          <a:moveTo>
                            <a:pt x="773724" y="2148377"/>
                          </a:moveTo>
                          <a:lnTo>
                            <a:pt x="773724" y="2394561"/>
                          </a:lnTo>
                          <a:lnTo>
                            <a:pt x="1195755" y="2394561"/>
                          </a:lnTo>
                          <a:lnTo>
                            <a:pt x="1195755" y="2148377"/>
                          </a:lnTo>
                          <a:close/>
                          <a:moveTo>
                            <a:pt x="102578" y="2122000"/>
                          </a:moveTo>
                          <a:lnTo>
                            <a:pt x="102578" y="2368184"/>
                          </a:lnTo>
                          <a:lnTo>
                            <a:pt x="524609" y="2368184"/>
                          </a:lnTo>
                          <a:lnTo>
                            <a:pt x="524609" y="2122000"/>
                          </a:lnTo>
                          <a:close/>
                          <a:moveTo>
                            <a:pt x="0" y="0"/>
                          </a:moveTo>
                          <a:lnTo>
                            <a:pt x="6591300" y="0"/>
                          </a:lnTo>
                          <a:lnTo>
                            <a:pt x="6591300" y="4065099"/>
                          </a:lnTo>
                          <a:lnTo>
                            <a:pt x="0" y="4065099"/>
                          </a:lnTo>
                          <a:close/>
                        </a:path>
                      </a:pathLst>
                    </a:cu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810900" w14:textId="77777777" w:rsidR="00BE0B80" w:rsidRPr="00B429EF" w:rsidRDefault="00BE0B80" w:rsidP="00BE0B80">
      <w:pPr>
        <w:pStyle w:val="source0"/>
        <w:rPr>
          <w:color w:val="auto"/>
        </w:rPr>
      </w:pPr>
      <w:r w:rsidRPr="00B429EF">
        <w:rPr>
          <w:rStyle w:val="sourcelabel"/>
          <w:color w:val="auto"/>
        </w:rPr>
        <w:t>Source:</w:t>
      </w:r>
      <w:r w:rsidRPr="00B429EF">
        <w:rPr>
          <w:color w:val="auto"/>
        </w:rPr>
        <w:tab/>
        <w:t>Company documents.</w:t>
      </w:r>
    </w:p>
    <w:p w14:paraId="1C430F42" w14:textId="77777777" w:rsidR="00BE0B80" w:rsidRPr="00B429EF" w:rsidRDefault="00BE0B80" w:rsidP="00BE0B80">
      <w:pPr>
        <w:spacing w:after="200" w:line="276" w:lineRule="auto"/>
        <w:ind w:firstLine="0"/>
        <w:jc w:val="left"/>
        <w:rPr>
          <w:rStyle w:val="exhibittitlelabel"/>
          <w:rFonts w:ascii="Book Antiqua" w:hAnsi="Book Antiqua"/>
          <w:color w:val="auto"/>
        </w:rPr>
      </w:pPr>
      <w:r w:rsidRPr="00B429EF">
        <w:rPr>
          <w:rStyle w:val="exhibittitlelabel"/>
          <w:color w:val="auto"/>
        </w:rPr>
        <w:br w:type="page"/>
      </w:r>
    </w:p>
    <w:p w14:paraId="53AD0AAD" w14:textId="77777777" w:rsidR="00BE0B80" w:rsidRPr="00B429EF" w:rsidRDefault="00BE0B80" w:rsidP="00BE0B80">
      <w:pPr>
        <w:pStyle w:val="exhibittitle0"/>
        <w:rPr>
          <w:color w:val="auto"/>
        </w:rPr>
      </w:pPr>
      <w:r w:rsidRPr="00B429EF">
        <w:rPr>
          <w:rStyle w:val="exhibittitlelabel"/>
          <w:color w:val="auto"/>
        </w:rPr>
        <w:lastRenderedPageBreak/>
        <w:t>Exhibit 3</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Sample of North Star Academy’s Cultural Rubric for Breakfast, 2011-2012</w:t>
      </w:r>
    </w:p>
    <w:tbl>
      <w:tblPr>
        <w:tblW w:w="5100" w:type="pct"/>
        <w:tblBorders>
          <w:bottom w:val="single" w:sz="4" w:space="0" w:color="auto"/>
        </w:tblBorders>
        <w:tblLook w:val="0000" w:firstRow="0" w:lastRow="0" w:firstColumn="0" w:lastColumn="0" w:noHBand="0" w:noVBand="0"/>
      </w:tblPr>
      <w:tblGrid>
        <w:gridCol w:w="1267"/>
        <w:gridCol w:w="7913"/>
      </w:tblGrid>
      <w:tr w:rsidR="00B429EF" w:rsidRPr="00B429EF" w14:paraId="403A0079" w14:textId="77777777" w:rsidTr="00A44077">
        <w:trPr>
          <w:trHeight w:val="290"/>
          <w:tblHeader/>
        </w:trPr>
        <w:tc>
          <w:tcPr>
            <w:tcW w:w="690" w:type="pct"/>
            <w:tcBorders>
              <w:top w:val="single" w:sz="4" w:space="0" w:color="auto"/>
              <w:bottom w:val="single" w:sz="4" w:space="0" w:color="auto"/>
            </w:tcBorders>
            <w:shd w:val="clear" w:color="auto" w:fill="auto"/>
            <w:vAlign w:val="bottom"/>
          </w:tcPr>
          <w:p w14:paraId="307F756D" w14:textId="77777777" w:rsidR="00BE0B80" w:rsidRPr="00B429EF" w:rsidRDefault="00BE0B80" w:rsidP="00A44077">
            <w:pPr>
              <w:pStyle w:val="thctr0"/>
              <w:jc w:val="left"/>
              <w:rPr>
                <w:rFonts w:eastAsiaTheme="minorHAnsi"/>
                <w:color w:val="auto"/>
              </w:rPr>
            </w:pPr>
            <w:r w:rsidRPr="00B429EF">
              <w:rPr>
                <w:rFonts w:eastAsiaTheme="minorHAnsi"/>
                <w:color w:val="auto"/>
              </w:rPr>
              <w:t>Rating</w:t>
            </w:r>
          </w:p>
        </w:tc>
        <w:tc>
          <w:tcPr>
            <w:tcW w:w="4310" w:type="pct"/>
            <w:tcBorders>
              <w:top w:val="single" w:sz="4" w:space="0" w:color="auto"/>
              <w:bottom w:val="single" w:sz="4" w:space="0" w:color="auto"/>
            </w:tcBorders>
            <w:shd w:val="clear" w:color="auto" w:fill="auto"/>
            <w:vAlign w:val="bottom"/>
          </w:tcPr>
          <w:p w14:paraId="24C8A3A0" w14:textId="77777777" w:rsidR="00BE0B80" w:rsidRPr="00B429EF" w:rsidRDefault="00BE0B80" w:rsidP="00A44077">
            <w:pPr>
              <w:pStyle w:val="thctr0"/>
              <w:jc w:val="left"/>
              <w:rPr>
                <w:rFonts w:eastAsiaTheme="minorHAnsi"/>
                <w:color w:val="auto"/>
              </w:rPr>
            </w:pPr>
            <w:r w:rsidRPr="00B429EF">
              <w:rPr>
                <w:rFonts w:eastAsiaTheme="minorHAnsi"/>
                <w:color w:val="auto"/>
              </w:rPr>
              <w:t>Description</w:t>
            </w:r>
          </w:p>
        </w:tc>
      </w:tr>
      <w:tr w:rsidR="00B429EF" w:rsidRPr="00B429EF" w14:paraId="3691D5A2" w14:textId="77777777" w:rsidTr="00A44077">
        <w:trPr>
          <w:trHeight w:val="2026"/>
        </w:trPr>
        <w:tc>
          <w:tcPr>
            <w:tcW w:w="690" w:type="pct"/>
            <w:tcBorders>
              <w:top w:val="single" w:sz="4" w:space="0" w:color="auto"/>
              <w:bottom w:val="single" w:sz="4" w:space="0" w:color="auto"/>
            </w:tcBorders>
            <w:shd w:val="clear" w:color="auto" w:fill="auto"/>
          </w:tcPr>
          <w:p w14:paraId="0C310983" w14:textId="77777777" w:rsidR="00BE0B80" w:rsidRPr="00B429EF" w:rsidRDefault="00BE0B80" w:rsidP="00A44077">
            <w:pPr>
              <w:pStyle w:val="tbfl0"/>
              <w:rPr>
                <w:rFonts w:eastAsiaTheme="minorHAnsi"/>
                <w:color w:val="auto"/>
              </w:rPr>
            </w:pPr>
            <w:r w:rsidRPr="00B429EF">
              <w:rPr>
                <w:rFonts w:eastAsiaTheme="minorHAnsi"/>
                <w:color w:val="auto"/>
              </w:rPr>
              <w:t>Advanced</w:t>
            </w:r>
          </w:p>
        </w:tc>
        <w:tc>
          <w:tcPr>
            <w:tcW w:w="4310" w:type="pct"/>
            <w:tcBorders>
              <w:top w:val="single" w:sz="4" w:space="0" w:color="auto"/>
              <w:bottom w:val="single" w:sz="4" w:space="0" w:color="auto"/>
            </w:tcBorders>
            <w:shd w:val="clear" w:color="auto" w:fill="auto"/>
          </w:tcPr>
          <w:p w14:paraId="50469B1D" w14:textId="77777777" w:rsidR="00BE0B80" w:rsidRPr="00B429EF" w:rsidRDefault="00BE0B80" w:rsidP="00A44077">
            <w:pPr>
              <w:pStyle w:val="tbdec0"/>
              <w:rPr>
                <w:rFonts w:eastAsiaTheme="minorHAnsi"/>
                <w:color w:val="auto"/>
              </w:rPr>
            </w:pPr>
            <w:r w:rsidRPr="00B429EF">
              <w:rPr>
                <w:rFonts w:eastAsiaTheme="minorHAnsi"/>
                <w:color w:val="auto"/>
              </w:rPr>
              <w:t>o Brain Breakfasts (BB) and breakfasts set out at 7:00 by custodian</w:t>
            </w:r>
          </w:p>
          <w:p w14:paraId="3FB98E0A" w14:textId="77777777" w:rsidR="00BE0B80" w:rsidRPr="00B429EF" w:rsidRDefault="00BE0B80" w:rsidP="00A44077">
            <w:pPr>
              <w:pStyle w:val="tbdec0"/>
              <w:rPr>
                <w:rFonts w:eastAsiaTheme="minorHAnsi"/>
                <w:color w:val="auto"/>
              </w:rPr>
            </w:pPr>
            <w:r w:rsidRPr="00B429EF">
              <w:rPr>
                <w:rFonts w:eastAsiaTheme="minorHAnsi"/>
                <w:color w:val="auto"/>
              </w:rPr>
              <w:t>o Teacher monitors are on time and are actively monitoring</w:t>
            </w:r>
          </w:p>
          <w:p w14:paraId="4C8ADBB1" w14:textId="77777777" w:rsidR="00BE0B80" w:rsidRPr="00B429EF" w:rsidRDefault="00BE0B80" w:rsidP="00A44077">
            <w:pPr>
              <w:pStyle w:val="tbdec0"/>
              <w:rPr>
                <w:rFonts w:eastAsiaTheme="minorHAnsi"/>
                <w:color w:val="auto"/>
              </w:rPr>
            </w:pPr>
            <w:r w:rsidRPr="00B429EF">
              <w:rPr>
                <w:rFonts w:eastAsiaTheme="minorHAnsi"/>
                <w:color w:val="auto"/>
              </w:rPr>
              <w:t xml:space="preserve">o Room is silent </w:t>
            </w:r>
          </w:p>
          <w:p w14:paraId="061AE8C6" w14:textId="77777777" w:rsidR="00BE0B80" w:rsidRPr="00B429EF" w:rsidRDefault="00BE0B80" w:rsidP="00A44077">
            <w:pPr>
              <w:pStyle w:val="tbdec0"/>
              <w:rPr>
                <w:rFonts w:eastAsiaTheme="minorHAnsi"/>
                <w:color w:val="auto"/>
              </w:rPr>
            </w:pPr>
            <w:r w:rsidRPr="00B429EF">
              <w:rPr>
                <w:rFonts w:eastAsiaTheme="minorHAnsi"/>
                <w:color w:val="auto"/>
              </w:rPr>
              <w:t>o 95% of students are doing BB or independent reading without reminder</w:t>
            </w:r>
          </w:p>
          <w:p w14:paraId="5160B4BE" w14:textId="77777777" w:rsidR="00BE0B80" w:rsidRPr="00B429EF" w:rsidRDefault="00BE0B80" w:rsidP="00A44077">
            <w:pPr>
              <w:pStyle w:val="tbdec0"/>
              <w:rPr>
                <w:rFonts w:eastAsiaTheme="minorHAnsi"/>
                <w:color w:val="auto"/>
              </w:rPr>
            </w:pPr>
            <w:r w:rsidRPr="00B429EF">
              <w:rPr>
                <w:rFonts w:eastAsiaTheme="minorHAnsi"/>
                <w:color w:val="auto"/>
              </w:rPr>
              <w:t>o 100% of students are seated or moving with permission</w:t>
            </w:r>
          </w:p>
          <w:p w14:paraId="0602BB70" w14:textId="77777777" w:rsidR="00BE0B80" w:rsidRPr="00B429EF" w:rsidRDefault="00BE0B80" w:rsidP="00A44077">
            <w:pPr>
              <w:pStyle w:val="tbdec0"/>
              <w:rPr>
                <w:rFonts w:eastAsiaTheme="minorHAnsi"/>
                <w:color w:val="auto"/>
              </w:rPr>
            </w:pPr>
            <w:r w:rsidRPr="00B429EF">
              <w:rPr>
                <w:rFonts w:eastAsiaTheme="minorHAnsi"/>
                <w:color w:val="auto"/>
              </w:rPr>
              <w:t>o 90% of students have arrived 5 minutes prior to Community Circle (Circle)</w:t>
            </w:r>
          </w:p>
          <w:p w14:paraId="31DD6612" w14:textId="77777777" w:rsidR="00BE0B80" w:rsidRPr="00B429EF" w:rsidRDefault="00BE0B80" w:rsidP="00A44077">
            <w:pPr>
              <w:pStyle w:val="tbdec0"/>
              <w:rPr>
                <w:rFonts w:eastAsiaTheme="minorHAnsi"/>
                <w:color w:val="auto"/>
              </w:rPr>
            </w:pPr>
            <w:r w:rsidRPr="00B429EF">
              <w:rPr>
                <w:rFonts w:eastAsiaTheme="minorHAnsi"/>
                <w:color w:val="auto"/>
              </w:rPr>
              <w:t xml:space="preserve">o Transition to Circle is quiet and quick </w:t>
            </w:r>
          </w:p>
          <w:p w14:paraId="15A184BA" w14:textId="77777777" w:rsidR="00BE0B80" w:rsidRPr="00B429EF" w:rsidRDefault="00BE0B80" w:rsidP="00A44077">
            <w:pPr>
              <w:pStyle w:val="tbdec0"/>
              <w:rPr>
                <w:rFonts w:eastAsiaTheme="minorHAnsi"/>
                <w:color w:val="auto"/>
              </w:rPr>
            </w:pPr>
            <w:r w:rsidRPr="00B429EF">
              <w:rPr>
                <w:rFonts w:eastAsiaTheme="minorHAnsi"/>
                <w:color w:val="auto"/>
              </w:rPr>
              <w:t>o Homework (HW) collection system runs seamlessly and requires no management from school leaders</w:t>
            </w:r>
          </w:p>
          <w:p w14:paraId="706D9248" w14:textId="77777777" w:rsidR="00BE0B80" w:rsidRPr="00B429EF" w:rsidRDefault="00BE0B80" w:rsidP="00A44077">
            <w:pPr>
              <w:pStyle w:val="tbdec0"/>
              <w:rPr>
                <w:rFonts w:eastAsiaTheme="minorHAnsi"/>
                <w:color w:val="auto"/>
              </w:rPr>
            </w:pPr>
            <w:r w:rsidRPr="00B429EF">
              <w:rPr>
                <w:rFonts w:eastAsiaTheme="minorHAnsi"/>
                <w:color w:val="auto"/>
              </w:rPr>
              <w:t xml:space="preserve">o Systems guarantee that students leave eating area clean </w:t>
            </w:r>
          </w:p>
        </w:tc>
      </w:tr>
      <w:tr w:rsidR="00B429EF" w:rsidRPr="00B429EF" w14:paraId="1FFBEDC8" w14:textId="77777777" w:rsidTr="00A44077">
        <w:trPr>
          <w:trHeight w:val="1963"/>
        </w:trPr>
        <w:tc>
          <w:tcPr>
            <w:tcW w:w="690" w:type="pct"/>
            <w:tcBorders>
              <w:top w:val="single" w:sz="4" w:space="0" w:color="auto"/>
              <w:bottom w:val="single" w:sz="4" w:space="0" w:color="auto"/>
            </w:tcBorders>
            <w:shd w:val="clear" w:color="auto" w:fill="auto"/>
          </w:tcPr>
          <w:p w14:paraId="13BD7CE6" w14:textId="77777777" w:rsidR="00BE0B80" w:rsidRPr="00B429EF" w:rsidRDefault="00BE0B80" w:rsidP="00A44077">
            <w:pPr>
              <w:pStyle w:val="tbfl0"/>
              <w:rPr>
                <w:rFonts w:eastAsiaTheme="minorHAnsi"/>
                <w:color w:val="auto"/>
              </w:rPr>
            </w:pPr>
            <w:r w:rsidRPr="00B429EF">
              <w:rPr>
                <w:rFonts w:eastAsiaTheme="minorHAnsi"/>
                <w:color w:val="auto"/>
              </w:rPr>
              <w:t>Proficient</w:t>
            </w:r>
          </w:p>
        </w:tc>
        <w:tc>
          <w:tcPr>
            <w:tcW w:w="4310" w:type="pct"/>
            <w:tcBorders>
              <w:top w:val="single" w:sz="4" w:space="0" w:color="auto"/>
              <w:bottom w:val="single" w:sz="4" w:space="0" w:color="auto"/>
            </w:tcBorders>
            <w:shd w:val="clear" w:color="auto" w:fill="auto"/>
          </w:tcPr>
          <w:p w14:paraId="676D3D3F" w14:textId="77777777" w:rsidR="00BE0B80" w:rsidRPr="00B429EF" w:rsidRDefault="00BE0B80" w:rsidP="00A44077">
            <w:pPr>
              <w:pStyle w:val="tbdec0"/>
              <w:rPr>
                <w:rFonts w:eastAsiaTheme="minorHAnsi"/>
                <w:color w:val="auto"/>
              </w:rPr>
            </w:pPr>
            <w:r w:rsidRPr="00B429EF">
              <w:rPr>
                <w:rFonts w:eastAsiaTheme="minorHAnsi"/>
                <w:color w:val="auto"/>
              </w:rPr>
              <w:t>o BB and breakfasts set out at 7:00 by custodian</w:t>
            </w:r>
          </w:p>
          <w:p w14:paraId="64D394D8" w14:textId="77777777" w:rsidR="00BE0B80" w:rsidRPr="00B429EF" w:rsidRDefault="00BE0B80" w:rsidP="00A44077">
            <w:pPr>
              <w:pStyle w:val="tbdec0"/>
              <w:rPr>
                <w:rFonts w:eastAsiaTheme="minorHAnsi"/>
                <w:color w:val="auto"/>
              </w:rPr>
            </w:pPr>
            <w:r w:rsidRPr="00B429EF">
              <w:rPr>
                <w:rFonts w:eastAsiaTheme="minorHAnsi"/>
                <w:color w:val="auto"/>
              </w:rPr>
              <w:t>o Teacher monitors are on time and are mostly actively monitoring</w:t>
            </w:r>
          </w:p>
          <w:p w14:paraId="2401FF15" w14:textId="77777777" w:rsidR="00BE0B80" w:rsidRPr="00B429EF" w:rsidRDefault="00BE0B80" w:rsidP="00A44077">
            <w:pPr>
              <w:pStyle w:val="tbdec0"/>
              <w:rPr>
                <w:rFonts w:eastAsiaTheme="minorHAnsi"/>
                <w:color w:val="auto"/>
              </w:rPr>
            </w:pPr>
            <w:r w:rsidRPr="00B429EF">
              <w:rPr>
                <w:rFonts w:eastAsiaTheme="minorHAnsi"/>
                <w:color w:val="auto"/>
              </w:rPr>
              <w:t xml:space="preserve">o Room is silent </w:t>
            </w:r>
          </w:p>
          <w:p w14:paraId="7BA38F95" w14:textId="77777777" w:rsidR="00BE0B80" w:rsidRPr="00B429EF" w:rsidRDefault="00BE0B80" w:rsidP="00A44077">
            <w:pPr>
              <w:pStyle w:val="tbdec0"/>
              <w:rPr>
                <w:rFonts w:eastAsiaTheme="minorHAnsi"/>
                <w:color w:val="auto"/>
              </w:rPr>
            </w:pPr>
            <w:r w:rsidRPr="00B429EF">
              <w:rPr>
                <w:rFonts w:eastAsiaTheme="minorHAnsi"/>
                <w:color w:val="auto"/>
              </w:rPr>
              <w:t>o 90% of students are doing BB or independent reading without reminder</w:t>
            </w:r>
          </w:p>
          <w:p w14:paraId="4CC847DB" w14:textId="77777777" w:rsidR="00BE0B80" w:rsidRPr="00B429EF" w:rsidRDefault="00BE0B80" w:rsidP="00A44077">
            <w:pPr>
              <w:pStyle w:val="tbdec0"/>
              <w:rPr>
                <w:rFonts w:eastAsiaTheme="minorHAnsi"/>
                <w:color w:val="auto"/>
              </w:rPr>
            </w:pPr>
            <w:r w:rsidRPr="00B429EF">
              <w:rPr>
                <w:rFonts w:eastAsiaTheme="minorHAnsi"/>
                <w:color w:val="auto"/>
              </w:rPr>
              <w:t>o 90% of students are seated or moving with permission</w:t>
            </w:r>
          </w:p>
          <w:p w14:paraId="3A7978CC" w14:textId="77777777" w:rsidR="00BE0B80" w:rsidRPr="00B429EF" w:rsidRDefault="00BE0B80" w:rsidP="00A44077">
            <w:pPr>
              <w:pStyle w:val="tbdec0"/>
              <w:rPr>
                <w:rFonts w:eastAsiaTheme="minorHAnsi"/>
                <w:color w:val="auto"/>
              </w:rPr>
            </w:pPr>
            <w:r w:rsidRPr="00B429EF">
              <w:rPr>
                <w:rFonts w:eastAsiaTheme="minorHAnsi"/>
                <w:color w:val="auto"/>
              </w:rPr>
              <w:t>o 85% of students have arrived 5 minutes prior to Circle</w:t>
            </w:r>
          </w:p>
          <w:p w14:paraId="611BF496" w14:textId="77777777" w:rsidR="00BE0B80" w:rsidRPr="00B429EF" w:rsidRDefault="00BE0B80" w:rsidP="00A44077">
            <w:pPr>
              <w:pStyle w:val="tbdec0"/>
              <w:rPr>
                <w:rFonts w:eastAsiaTheme="minorHAnsi"/>
                <w:color w:val="auto"/>
              </w:rPr>
            </w:pPr>
            <w:r w:rsidRPr="00B429EF">
              <w:rPr>
                <w:rFonts w:eastAsiaTheme="minorHAnsi"/>
                <w:color w:val="auto"/>
              </w:rPr>
              <w:t xml:space="preserve">o Transition to Circle is quiet and quick </w:t>
            </w:r>
          </w:p>
          <w:p w14:paraId="08830D77" w14:textId="77777777" w:rsidR="00BE0B80" w:rsidRPr="00B429EF" w:rsidRDefault="00BE0B80" w:rsidP="00A44077">
            <w:pPr>
              <w:pStyle w:val="tbdec0"/>
              <w:rPr>
                <w:rFonts w:eastAsiaTheme="minorHAnsi"/>
                <w:color w:val="auto"/>
              </w:rPr>
            </w:pPr>
            <w:r w:rsidRPr="00B429EF">
              <w:rPr>
                <w:rFonts w:eastAsiaTheme="minorHAnsi"/>
                <w:color w:val="auto"/>
              </w:rPr>
              <w:t>o HW collection system runs seamlessly and requires no management from school leaders</w:t>
            </w:r>
          </w:p>
          <w:p w14:paraId="26A84215" w14:textId="77777777" w:rsidR="00BE0B80" w:rsidRPr="00B429EF" w:rsidRDefault="00BE0B80" w:rsidP="00A44077">
            <w:pPr>
              <w:pStyle w:val="tbdec0"/>
              <w:rPr>
                <w:rFonts w:eastAsiaTheme="minorHAnsi"/>
                <w:color w:val="auto"/>
              </w:rPr>
            </w:pPr>
            <w:r w:rsidRPr="00B429EF">
              <w:rPr>
                <w:rFonts w:eastAsiaTheme="minorHAnsi"/>
                <w:color w:val="auto"/>
              </w:rPr>
              <w:t xml:space="preserve">o Systems guarantee that students leave eating area clean </w:t>
            </w:r>
          </w:p>
        </w:tc>
      </w:tr>
      <w:tr w:rsidR="00B429EF" w:rsidRPr="00B429EF" w14:paraId="47DE9392" w14:textId="77777777" w:rsidTr="00A44077">
        <w:trPr>
          <w:trHeight w:val="2035"/>
        </w:trPr>
        <w:tc>
          <w:tcPr>
            <w:tcW w:w="690" w:type="pct"/>
            <w:tcBorders>
              <w:top w:val="single" w:sz="4" w:space="0" w:color="auto"/>
              <w:bottom w:val="single" w:sz="4" w:space="0" w:color="auto"/>
            </w:tcBorders>
            <w:shd w:val="clear" w:color="auto" w:fill="auto"/>
          </w:tcPr>
          <w:p w14:paraId="1EDDD671" w14:textId="77777777" w:rsidR="00BE0B80" w:rsidRPr="00B429EF" w:rsidRDefault="00BE0B80" w:rsidP="00A44077">
            <w:pPr>
              <w:pStyle w:val="tbfl0"/>
              <w:rPr>
                <w:rFonts w:eastAsiaTheme="minorHAnsi"/>
                <w:b/>
                <w:color w:val="auto"/>
              </w:rPr>
            </w:pPr>
            <w:r w:rsidRPr="00B429EF">
              <w:rPr>
                <w:rFonts w:eastAsiaTheme="minorHAnsi"/>
                <w:color w:val="auto"/>
              </w:rPr>
              <w:t>Working</w:t>
            </w:r>
            <w:r w:rsidRPr="00B429EF">
              <w:rPr>
                <w:rFonts w:eastAsiaTheme="minorHAnsi"/>
                <w:b/>
                <w:color w:val="auto"/>
              </w:rPr>
              <w:t xml:space="preserve"> </w:t>
            </w:r>
            <w:r w:rsidRPr="00B429EF">
              <w:rPr>
                <w:rFonts w:eastAsiaTheme="minorHAnsi"/>
                <w:color w:val="auto"/>
              </w:rPr>
              <w:t>Towards</w:t>
            </w:r>
          </w:p>
        </w:tc>
        <w:tc>
          <w:tcPr>
            <w:tcW w:w="4310" w:type="pct"/>
            <w:tcBorders>
              <w:top w:val="single" w:sz="4" w:space="0" w:color="auto"/>
              <w:bottom w:val="single" w:sz="4" w:space="0" w:color="auto"/>
            </w:tcBorders>
            <w:shd w:val="clear" w:color="auto" w:fill="auto"/>
          </w:tcPr>
          <w:p w14:paraId="3F787D26" w14:textId="77777777" w:rsidR="00BE0B80" w:rsidRPr="00B429EF" w:rsidRDefault="00BE0B80" w:rsidP="00A44077">
            <w:pPr>
              <w:pStyle w:val="tbdec0"/>
              <w:rPr>
                <w:rFonts w:eastAsiaTheme="minorHAnsi"/>
                <w:color w:val="auto"/>
              </w:rPr>
            </w:pPr>
            <w:r w:rsidRPr="00B429EF">
              <w:rPr>
                <w:rFonts w:eastAsiaTheme="minorHAnsi"/>
                <w:color w:val="auto"/>
              </w:rPr>
              <w:t>o BB and breakfasts are not yet set out upon student arrival at 7:00</w:t>
            </w:r>
          </w:p>
          <w:p w14:paraId="0C65FB51" w14:textId="77777777" w:rsidR="00BE0B80" w:rsidRPr="00B429EF" w:rsidRDefault="00BE0B80" w:rsidP="00A44077">
            <w:pPr>
              <w:pStyle w:val="tbdec0"/>
              <w:rPr>
                <w:rFonts w:eastAsiaTheme="minorHAnsi"/>
                <w:color w:val="auto"/>
              </w:rPr>
            </w:pPr>
            <w:r w:rsidRPr="00B429EF">
              <w:rPr>
                <w:rFonts w:eastAsiaTheme="minorHAnsi"/>
                <w:color w:val="auto"/>
              </w:rPr>
              <w:t>o Teacher monitors are late and/or not actively monitoring</w:t>
            </w:r>
          </w:p>
          <w:p w14:paraId="3F67041B" w14:textId="77777777" w:rsidR="00BE0B80" w:rsidRPr="00B429EF" w:rsidRDefault="00BE0B80" w:rsidP="00A44077">
            <w:pPr>
              <w:pStyle w:val="tbdec0"/>
              <w:rPr>
                <w:rFonts w:eastAsiaTheme="minorHAnsi"/>
                <w:color w:val="auto"/>
              </w:rPr>
            </w:pPr>
            <w:r w:rsidRPr="00B429EF">
              <w:rPr>
                <w:rFonts w:eastAsiaTheme="minorHAnsi"/>
                <w:color w:val="auto"/>
              </w:rPr>
              <w:t>o Frequent reminders must be made to keep the room silent</w:t>
            </w:r>
          </w:p>
          <w:p w14:paraId="6E1543B1" w14:textId="77777777" w:rsidR="00BE0B80" w:rsidRPr="00B429EF" w:rsidRDefault="00BE0B80" w:rsidP="00A44077">
            <w:pPr>
              <w:pStyle w:val="tbdec0"/>
              <w:rPr>
                <w:rFonts w:eastAsiaTheme="minorHAnsi"/>
                <w:color w:val="auto"/>
              </w:rPr>
            </w:pPr>
            <w:r w:rsidRPr="00B429EF">
              <w:rPr>
                <w:rFonts w:eastAsiaTheme="minorHAnsi"/>
                <w:color w:val="auto"/>
              </w:rPr>
              <w:t>o 80% of students are doing BB or independent reading without reminder</w:t>
            </w:r>
          </w:p>
          <w:p w14:paraId="40D2CCDF" w14:textId="77777777" w:rsidR="00BE0B80" w:rsidRPr="00B429EF" w:rsidRDefault="00BE0B80" w:rsidP="00A44077">
            <w:pPr>
              <w:pStyle w:val="tbdec0"/>
              <w:rPr>
                <w:rFonts w:eastAsiaTheme="minorHAnsi"/>
                <w:color w:val="auto"/>
              </w:rPr>
            </w:pPr>
            <w:r w:rsidRPr="00B429EF">
              <w:rPr>
                <w:rFonts w:eastAsiaTheme="minorHAnsi"/>
                <w:color w:val="auto"/>
              </w:rPr>
              <w:t>o A significant number of students are moving about the cafeteria without permission</w:t>
            </w:r>
          </w:p>
          <w:p w14:paraId="720A4C51" w14:textId="77777777" w:rsidR="00BE0B80" w:rsidRPr="00B429EF" w:rsidRDefault="00BE0B80" w:rsidP="00A44077">
            <w:pPr>
              <w:pStyle w:val="tbdec0"/>
              <w:rPr>
                <w:rFonts w:eastAsiaTheme="minorHAnsi"/>
                <w:color w:val="auto"/>
              </w:rPr>
            </w:pPr>
            <w:r w:rsidRPr="00B429EF">
              <w:rPr>
                <w:rFonts w:eastAsiaTheme="minorHAnsi"/>
                <w:color w:val="auto"/>
              </w:rPr>
              <w:t>o 80% of students have arrived 5 minutes prior to Circle</w:t>
            </w:r>
          </w:p>
          <w:p w14:paraId="101EC04E" w14:textId="77777777" w:rsidR="00BE0B80" w:rsidRPr="00B429EF" w:rsidRDefault="00BE0B80" w:rsidP="00A44077">
            <w:pPr>
              <w:pStyle w:val="tbdec0"/>
              <w:rPr>
                <w:rFonts w:eastAsiaTheme="minorHAnsi"/>
                <w:color w:val="auto"/>
              </w:rPr>
            </w:pPr>
            <w:r w:rsidRPr="00B429EF">
              <w:rPr>
                <w:rFonts w:eastAsiaTheme="minorHAnsi"/>
                <w:color w:val="auto"/>
              </w:rPr>
              <w:t>o Transition to Circle is inefficient</w:t>
            </w:r>
          </w:p>
          <w:p w14:paraId="06C43400" w14:textId="77777777" w:rsidR="00BE0B80" w:rsidRPr="00B429EF" w:rsidRDefault="00BE0B80" w:rsidP="00A44077">
            <w:pPr>
              <w:pStyle w:val="tbdec0"/>
              <w:rPr>
                <w:rFonts w:eastAsiaTheme="minorHAnsi"/>
                <w:color w:val="auto"/>
              </w:rPr>
            </w:pPr>
            <w:r w:rsidRPr="00B429EF">
              <w:rPr>
                <w:rFonts w:eastAsiaTheme="minorHAnsi"/>
                <w:color w:val="auto"/>
              </w:rPr>
              <w:t>o HW collection system requires management from school leaders</w:t>
            </w:r>
          </w:p>
          <w:p w14:paraId="300B984D" w14:textId="77777777" w:rsidR="00BE0B80" w:rsidRPr="00B429EF" w:rsidRDefault="00BE0B80" w:rsidP="00A44077">
            <w:pPr>
              <w:pStyle w:val="tbdec0"/>
              <w:rPr>
                <w:rFonts w:eastAsiaTheme="minorHAnsi"/>
                <w:color w:val="auto"/>
              </w:rPr>
            </w:pPr>
            <w:r w:rsidRPr="00B429EF">
              <w:rPr>
                <w:rFonts w:eastAsiaTheme="minorHAnsi"/>
                <w:color w:val="auto"/>
              </w:rPr>
              <w:t>o Some students clean up in eating area, but cafeteria is left somewhat messy</w:t>
            </w:r>
          </w:p>
        </w:tc>
      </w:tr>
      <w:tr w:rsidR="00B429EF" w:rsidRPr="00B429EF" w14:paraId="54872EE2" w14:textId="77777777" w:rsidTr="00A44077">
        <w:trPr>
          <w:trHeight w:val="1963"/>
        </w:trPr>
        <w:tc>
          <w:tcPr>
            <w:tcW w:w="690" w:type="pct"/>
            <w:tcBorders>
              <w:top w:val="single" w:sz="4" w:space="0" w:color="auto"/>
            </w:tcBorders>
            <w:shd w:val="clear" w:color="auto" w:fill="auto"/>
          </w:tcPr>
          <w:p w14:paraId="40D01A76" w14:textId="77777777" w:rsidR="00BE0B80" w:rsidRPr="00B429EF" w:rsidRDefault="00BE0B80" w:rsidP="00A44077">
            <w:pPr>
              <w:pStyle w:val="tbfl0"/>
              <w:rPr>
                <w:rFonts w:eastAsiaTheme="minorHAnsi"/>
                <w:color w:val="auto"/>
              </w:rPr>
            </w:pPr>
            <w:r w:rsidRPr="00B429EF">
              <w:rPr>
                <w:rFonts w:eastAsiaTheme="minorHAnsi"/>
                <w:color w:val="auto"/>
              </w:rPr>
              <w:t>Needs Improvement</w:t>
            </w:r>
          </w:p>
        </w:tc>
        <w:tc>
          <w:tcPr>
            <w:tcW w:w="4310" w:type="pct"/>
            <w:tcBorders>
              <w:top w:val="single" w:sz="4" w:space="0" w:color="auto"/>
            </w:tcBorders>
            <w:shd w:val="clear" w:color="auto" w:fill="auto"/>
          </w:tcPr>
          <w:p w14:paraId="0A93F338" w14:textId="77777777" w:rsidR="00BE0B80" w:rsidRPr="00B429EF" w:rsidRDefault="00BE0B80" w:rsidP="00A44077">
            <w:pPr>
              <w:pStyle w:val="tbdec0"/>
              <w:rPr>
                <w:rFonts w:eastAsiaTheme="minorHAnsi"/>
                <w:color w:val="auto"/>
              </w:rPr>
            </w:pPr>
            <w:r w:rsidRPr="00B429EF">
              <w:rPr>
                <w:rFonts w:eastAsiaTheme="minorHAnsi"/>
                <w:color w:val="auto"/>
              </w:rPr>
              <w:t>o BB and breakfasts are not yet set out upon student arrival at 7:00</w:t>
            </w:r>
          </w:p>
          <w:p w14:paraId="68E6505B" w14:textId="77777777" w:rsidR="00BE0B80" w:rsidRPr="00B429EF" w:rsidRDefault="00BE0B80" w:rsidP="00A44077">
            <w:pPr>
              <w:pStyle w:val="tbdec0"/>
              <w:rPr>
                <w:rFonts w:eastAsiaTheme="minorHAnsi"/>
                <w:color w:val="auto"/>
              </w:rPr>
            </w:pPr>
            <w:r w:rsidRPr="00B429EF">
              <w:rPr>
                <w:rFonts w:eastAsiaTheme="minorHAnsi"/>
                <w:color w:val="auto"/>
              </w:rPr>
              <w:t xml:space="preserve">o Teacher monitors are late and are not actively monitoring </w:t>
            </w:r>
          </w:p>
          <w:p w14:paraId="66A5A8EB" w14:textId="77777777" w:rsidR="00BE0B80" w:rsidRPr="00B429EF" w:rsidRDefault="00BE0B80" w:rsidP="00A44077">
            <w:pPr>
              <w:pStyle w:val="tbdec0"/>
              <w:rPr>
                <w:rFonts w:eastAsiaTheme="minorHAnsi"/>
                <w:color w:val="auto"/>
              </w:rPr>
            </w:pPr>
            <w:r w:rsidRPr="00B429EF">
              <w:rPr>
                <w:rFonts w:eastAsiaTheme="minorHAnsi"/>
                <w:color w:val="auto"/>
              </w:rPr>
              <w:t xml:space="preserve">o Frequent reminders must be made to keep the room silent </w:t>
            </w:r>
          </w:p>
          <w:p w14:paraId="7C4E34DB" w14:textId="77777777" w:rsidR="00BE0B80" w:rsidRPr="00B429EF" w:rsidRDefault="00BE0B80" w:rsidP="00A44077">
            <w:pPr>
              <w:pStyle w:val="tbdec0"/>
              <w:rPr>
                <w:rFonts w:eastAsiaTheme="minorHAnsi"/>
                <w:color w:val="auto"/>
              </w:rPr>
            </w:pPr>
            <w:r w:rsidRPr="00B429EF">
              <w:rPr>
                <w:rFonts w:eastAsiaTheme="minorHAnsi"/>
                <w:color w:val="auto"/>
              </w:rPr>
              <w:t>o Less than 80% of students are doing BB or independent reading without reminder</w:t>
            </w:r>
          </w:p>
          <w:p w14:paraId="5F4EAE91" w14:textId="77777777" w:rsidR="00BE0B80" w:rsidRPr="00B429EF" w:rsidRDefault="00BE0B80" w:rsidP="00A44077">
            <w:pPr>
              <w:pStyle w:val="tbdec0"/>
              <w:rPr>
                <w:rFonts w:eastAsiaTheme="minorHAnsi"/>
                <w:color w:val="auto"/>
              </w:rPr>
            </w:pPr>
            <w:r w:rsidRPr="00B429EF">
              <w:rPr>
                <w:rFonts w:eastAsiaTheme="minorHAnsi"/>
                <w:color w:val="auto"/>
              </w:rPr>
              <w:t>o A significant number of students are moving without permission</w:t>
            </w:r>
          </w:p>
          <w:p w14:paraId="688BD800" w14:textId="77777777" w:rsidR="00BE0B80" w:rsidRPr="00B429EF" w:rsidRDefault="00BE0B80" w:rsidP="00A44077">
            <w:pPr>
              <w:pStyle w:val="tbdec0"/>
              <w:rPr>
                <w:rFonts w:eastAsiaTheme="minorHAnsi"/>
                <w:color w:val="auto"/>
              </w:rPr>
            </w:pPr>
            <w:r w:rsidRPr="00B429EF">
              <w:rPr>
                <w:rFonts w:eastAsiaTheme="minorHAnsi"/>
                <w:color w:val="auto"/>
              </w:rPr>
              <w:t>o Less than 80% of students have arrived 5 minutes prior to Circle</w:t>
            </w:r>
          </w:p>
          <w:p w14:paraId="57EA6458" w14:textId="77777777" w:rsidR="00BE0B80" w:rsidRPr="00B429EF" w:rsidRDefault="00BE0B80" w:rsidP="00A44077">
            <w:pPr>
              <w:pStyle w:val="tbdec0"/>
              <w:rPr>
                <w:rFonts w:eastAsiaTheme="minorHAnsi"/>
                <w:color w:val="auto"/>
              </w:rPr>
            </w:pPr>
            <w:r w:rsidRPr="00B429EF">
              <w:rPr>
                <w:rFonts w:eastAsiaTheme="minorHAnsi"/>
                <w:color w:val="auto"/>
              </w:rPr>
              <w:t>o Transition to Circle is inefficient requiring correction from teachers and school leaders</w:t>
            </w:r>
          </w:p>
          <w:p w14:paraId="561876D5" w14:textId="77777777" w:rsidR="00BE0B80" w:rsidRPr="00B429EF" w:rsidRDefault="00BE0B80" w:rsidP="00A44077">
            <w:pPr>
              <w:pStyle w:val="tbdec0"/>
              <w:rPr>
                <w:rFonts w:eastAsiaTheme="minorHAnsi"/>
                <w:color w:val="auto"/>
              </w:rPr>
            </w:pPr>
            <w:r w:rsidRPr="00B429EF">
              <w:rPr>
                <w:rFonts w:eastAsiaTheme="minorHAnsi"/>
                <w:color w:val="auto"/>
              </w:rPr>
              <w:t>o HW collection system is not in place</w:t>
            </w:r>
          </w:p>
          <w:p w14:paraId="0393B4AE" w14:textId="77777777" w:rsidR="00BE0B80" w:rsidRPr="00B429EF" w:rsidRDefault="00BE0B80" w:rsidP="00A44077">
            <w:pPr>
              <w:pStyle w:val="tbdec0"/>
              <w:rPr>
                <w:rFonts w:eastAsiaTheme="minorHAnsi"/>
                <w:color w:val="auto"/>
              </w:rPr>
            </w:pPr>
            <w:r w:rsidRPr="00B429EF">
              <w:rPr>
                <w:rFonts w:eastAsiaTheme="minorHAnsi"/>
                <w:color w:val="auto"/>
              </w:rPr>
              <w:t>o Cafeteria is left messy</w:t>
            </w:r>
          </w:p>
        </w:tc>
      </w:tr>
    </w:tbl>
    <w:p w14:paraId="611E6C5E" w14:textId="77777777" w:rsidR="00BE0B80" w:rsidRPr="00B429EF" w:rsidRDefault="00BE0B80" w:rsidP="00BE0B80">
      <w:pPr>
        <w:pStyle w:val="source0"/>
        <w:rPr>
          <w:color w:val="auto"/>
        </w:rPr>
      </w:pPr>
      <w:r w:rsidRPr="00B429EF">
        <w:rPr>
          <w:rStyle w:val="sourcelabel"/>
          <w:color w:val="auto"/>
        </w:rPr>
        <w:t>Source:</w:t>
      </w:r>
      <w:r w:rsidRPr="00B429EF">
        <w:rPr>
          <w:color w:val="auto"/>
        </w:rPr>
        <w:tab/>
        <w:t xml:space="preserve">Adapted from Uncommon Schools documents via The New Teacher Project, “Uncommon Schools (North Star Academy),” </w:t>
      </w:r>
      <w:hyperlink r:id="rId9" w:history="1">
        <w:r w:rsidRPr="00B429EF">
          <w:rPr>
            <w:rStyle w:val="Hyperlink"/>
            <w:color w:val="auto"/>
          </w:rPr>
          <w:t>http://tntp.org/teacher-talent-toolbox/partner/uncommon-schools-north-star-academy</w:t>
        </w:r>
      </w:hyperlink>
      <w:r w:rsidRPr="00B429EF">
        <w:rPr>
          <w:color w:val="auto"/>
        </w:rPr>
        <w:t>, accessed December 2016.</w:t>
      </w:r>
    </w:p>
    <w:p w14:paraId="67302AF0" w14:textId="77777777" w:rsidR="00BE0B80" w:rsidRPr="00B429EF" w:rsidRDefault="00BE0B80" w:rsidP="00BE0B80">
      <w:pPr>
        <w:pStyle w:val="normaltext"/>
        <w:rPr>
          <w:color w:val="auto"/>
        </w:rPr>
      </w:pPr>
    </w:p>
    <w:p w14:paraId="3DEC1C65" w14:textId="77777777" w:rsidR="00BE0B80" w:rsidRPr="00B429EF" w:rsidRDefault="00BE0B80" w:rsidP="00BE0B80">
      <w:pPr>
        <w:pStyle w:val="normaltext"/>
        <w:rPr>
          <w:rStyle w:val="exhibittitlelabel"/>
          <w:color w:val="auto"/>
        </w:rPr>
      </w:pPr>
      <w:r w:rsidRPr="00B429EF">
        <w:rPr>
          <w:rStyle w:val="exhibittitlelabel"/>
          <w:color w:val="auto"/>
        </w:rPr>
        <w:br w:type="page"/>
      </w:r>
    </w:p>
    <w:p w14:paraId="260A150D" w14:textId="77777777" w:rsidR="00BE0B80" w:rsidRPr="00B429EF" w:rsidRDefault="00BE0B80" w:rsidP="00BE0B80">
      <w:pPr>
        <w:pStyle w:val="exhibittitle0"/>
        <w:rPr>
          <w:color w:val="auto"/>
        </w:rPr>
      </w:pPr>
      <w:r w:rsidRPr="00B429EF">
        <w:rPr>
          <w:rStyle w:val="exhibittitlelabel"/>
          <w:color w:val="auto"/>
        </w:rPr>
        <w:lastRenderedPageBreak/>
        <w:t>Exhibit 4</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A Typical School Day at Uncommon</w:t>
      </w:r>
    </w:p>
    <w:p w14:paraId="6BD65CB3" w14:textId="77777777" w:rsidR="00BE0B80" w:rsidRPr="00B429EF" w:rsidRDefault="00BE0B80" w:rsidP="00BE0B80">
      <w:pPr>
        <w:pStyle w:val="normaltext"/>
        <w:numPr>
          <w:ilvl w:val="0"/>
          <w:numId w:val="5"/>
        </w:numPr>
        <w:tabs>
          <w:tab w:val="clear" w:pos="720"/>
          <w:tab w:val="num" w:pos="360"/>
        </w:tabs>
        <w:ind w:left="360"/>
        <w:rPr>
          <w:b/>
          <w:color w:val="auto"/>
        </w:rPr>
      </w:pPr>
      <w:r w:rsidRPr="00B429EF">
        <w:rPr>
          <w:b/>
          <w:color w:val="auto"/>
        </w:rPr>
        <w:t xml:space="preserve">An earlier start-time than most public schools. </w:t>
      </w:r>
      <w:r w:rsidRPr="00B429EF">
        <w:rPr>
          <w:color w:val="auto"/>
        </w:rPr>
        <w:t>Our students need to make tremendous gains in reading and math, among other subjects, in order to be college-ready. We extend the school day because at Uncommon, more time in school means more learning.</w:t>
      </w:r>
    </w:p>
    <w:p w14:paraId="19AF3C16" w14:textId="77777777" w:rsidR="00BE0B80" w:rsidRPr="00B429EF" w:rsidRDefault="00BE0B80" w:rsidP="00BE0B80">
      <w:pPr>
        <w:pStyle w:val="normaltext"/>
        <w:numPr>
          <w:ilvl w:val="0"/>
          <w:numId w:val="5"/>
        </w:numPr>
        <w:tabs>
          <w:tab w:val="clear" w:pos="720"/>
          <w:tab w:val="num" w:pos="360"/>
        </w:tabs>
        <w:ind w:left="360"/>
        <w:rPr>
          <w:b/>
          <w:color w:val="auto"/>
        </w:rPr>
      </w:pPr>
      <w:r w:rsidRPr="00B429EF">
        <w:rPr>
          <w:b/>
          <w:color w:val="auto"/>
        </w:rPr>
        <w:t xml:space="preserve">A school leader eagerly waiting to shake hands with students as they arrive. </w:t>
      </w:r>
      <w:r w:rsidRPr="00B429EF">
        <w:rPr>
          <w:color w:val="auto"/>
        </w:rPr>
        <w:t>We believe it’s important for students to know that every day, we are glad to see them, and we are excited for what they will accomplish.</w:t>
      </w:r>
    </w:p>
    <w:p w14:paraId="72A0D19C" w14:textId="77777777" w:rsidR="00BE0B80" w:rsidRPr="00B429EF" w:rsidRDefault="00BE0B80" w:rsidP="00BE0B80">
      <w:pPr>
        <w:pStyle w:val="normaltext"/>
        <w:numPr>
          <w:ilvl w:val="0"/>
          <w:numId w:val="5"/>
        </w:numPr>
        <w:tabs>
          <w:tab w:val="clear" w:pos="720"/>
          <w:tab w:val="num" w:pos="360"/>
        </w:tabs>
        <w:ind w:left="360"/>
        <w:rPr>
          <w:b/>
          <w:color w:val="auto"/>
        </w:rPr>
      </w:pPr>
      <w:r w:rsidRPr="00B429EF">
        <w:rPr>
          <w:b/>
          <w:color w:val="auto"/>
        </w:rPr>
        <w:t>Breakfast.</w:t>
      </w:r>
      <w:r w:rsidRPr="00B429EF">
        <w:rPr>
          <w:color w:val="auto"/>
        </w:rPr>
        <w:t xml:space="preserve"> The majority of Uncommon students qualify for free or reduced-price meals. </w:t>
      </w:r>
    </w:p>
    <w:p w14:paraId="1E9641AA" w14:textId="77777777" w:rsidR="00BE0B80" w:rsidRPr="00B429EF" w:rsidRDefault="00BE0B80" w:rsidP="00BE0B80">
      <w:pPr>
        <w:pStyle w:val="normaltext"/>
        <w:numPr>
          <w:ilvl w:val="0"/>
          <w:numId w:val="5"/>
        </w:numPr>
        <w:tabs>
          <w:tab w:val="clear" w:pos="720"/>
          <w:tab w:val="num" w:pos="360"/>
        </w:tabs>
        <w:ind w:left="360"/>
        <w:rPr>
          <w:color w:val="auto"/>
        </w:rPr>
      </w:pPr>
      <w:r w:rsidRPr="00B429EF">
        <w:rPr>
          <w:b/>
          <w:color w:val="auto"/>
        </w:rPr>
        <w:t>Literacy.</w:t>
      </w:r>
      <w:r w:rsidRPr="00B429EF">
        <w:rPr>
          <w:color w:val="auto"/>
        </w:rPr>
        <w:t xml:space="preserve"> From Kindergarten through 12</w:t>
      </w:r>
      <w:r w:rsidRPr="00B429EF">
        <w:rPr>
          <w:color w:val="auto"/>
          <w:vertAlign w:val="superscript"/>
        </w:rPr>
        <w:t>th</w:t>
      </w:r>
      <w:r w:rsidRPr="00B429EF">
        <w:rPr>
          <w:color w:val="auto"/>
        </w:rPr>
        <w:t xml:space="preserve"> grade, we place a huge emphasis on literacy. As our young students move from “learning to read” to “reading to learn,” and as our older students transition from comprehension into deep textual analysis, we keep our eye on college as the goal.</w:t>
      </w:r>
    </w:p>
    <w:p w14:paraId="0561D121" w14:textId="77777777" w:rsidR="00BE0B80" w:rsidRPr="00B429EF" w:rsidRDefault="00BE0B80" w:rsidP="00BE0B80">
      <w:pPr>
        <w:pStyle w:val="normaltext"/>
        <w:numPr>
          <w:ilvl w:val="0"/>
          <w:numId w:val="5"/>
        </w:numPr>
        <w:tabs>
          <w:tab w:val="clear" w:pos="720"/>
          <w:tab w:val="num" w:pos="360"/>
        </w:tabs>
        <w:ind w:left="360"/>
        <w:rPr>
          <w:b/>
          <w:color w:val="auto"/>
        </w:rPr>
      </w:pPr>
      <w:r w:rsidRPr="00B429EF">
        <w:rPr>
          <w:b/>
          <w:color w:val="auto"/>
        </w:rPr>
        <w:t xml:space="preserve">Math. </w:t>
      </w:r>
      <w:r w:rsidRPr="00B429EF">
        <w:rPr>
          <w:color w:val="auto"/>
        </w:rPr>
        <w:t>Most Uncommon schools devote twice the time to math than local district schools. Math procedures and problem-solving skills are vital to the overall development of critical thinking skills, and they unlock access to compelling future subject area pursuits like physics and engineering.</w:t>
      </w:r>
    </w:p>
    <w:p w14:paraId="14A0A593" w14:textId="77777777" w:rsidR="00BE0B80" w:rsidRPr="00B429EF" w:rsidRDefault="00BE0B80" w:rsidP="00BE0B80">
      <w:pPr>
        <w:pStyle w:val="normaltext"/>
        <w:numPr>
          <w:ilvl w:val="0"/>
          <w:numId w:val="5"/>
        </w:numPr>
        <w:tabs>
          <w:tab w:val="clear" w:pos="720"/>
          <w:tab w:val="num" w:pos="360"/>
        </w:tabs>
        <w:ind w:left="360"/>
        <w:rPr>
          <w:color w:val="auto"/>
        </w:rPr>
      </w:pPr>
      <w:r w:rsidRPr="00B429EF">
        <w:rPr>
          <w:b/>
          <w:color w:val="auto"/>
        </w:rPr>
        <w:t>Lunch.</w:t>
      </w:r>
      <w:r w:rsidRPr="00B429EF">
        <w:rPr>
          <w:color w:val="auto"/>
        </w:rPr>
        <w:t xml:space="preserve"> Observing lunchtime at an Uncommon school is like observing a well-choreographed dance. Everyone knows where to be, where to go, and what to do. We maintain tight processes around everything from lunch lines for food distribution to entering and exiting bench tables. What results is a full lunch period reserved for fueling up for the afternoon's lessons.</w:t>
      </w:r>
    </w:p>
    <w:p w14:paraId="71FCAFEC" w14:textId="77777777" w:rsidR="00BE0B80" w:rsidRPr="00B429EF" w:rsidRDefault="00BE0B80" w:rsidP="00BE0B80">
      <w:pPr>
        <w:pStyle w:val="normaltext"/>
        <w:numPr>
          <w:ilvl w:val="0"/>
          <w:numId w:val="5"/>
        </w:numPr>
        <w:tabs>
          <w:tab w:val="clear" w:pos="720"/>
          <w:tab w:val="num" w:pos="360"/>
        </w:tabs>
        <w:ind w:left="360"/>
        <w:rPr>
          <w:b/>
          <w:color w:val="auto"/>
        </w:rPr>
      </w:pPr>
      <w:r w:rsidRPr="00B429EF">
        <w:rPr>
          <w:b/>
          <w:color w:val="auto"/>
        </w:rPr>
        <w:t xml:space="preserve">Physical Education. </w:t>
      </w:r>
      <w:r w:rsidRPr="00B429EF">
        <w:rPr>
          <w:color w:val="auto"/>
        </w:rPr>
        <w:t>Uncommon schools provide physical education, ranging from once a week to daily. We believe it’s important for students to have the opportunity to move, to collaborate, to compete, and to re-charge.</w:t>
      </w:r>
    </w:p>
    <w:p w14:paraId="05F5E16E" w14:textId="77777777" w:rsidR="00BE0B80" w:rsidRPr="00B429EF" w:rsidRDefault="00BE0B80" w:rsidP="00BE0B80">
      <w:pPr>
        <w:pStyle w:val="normaltext"/>
        <w:numPr>
          <w:ilvl w:val="0"/>
          <w:numId w:val="5"/>
        </w:numPr>
        <w:tabs>
          <w:tab w:val="clear" w:pos="720"/>
          <w:tab w:val="num" w:pos="360"/>
        </w:tabs>
        <w:ind w:left="360"/>
        <w:rPr>
          <w:color w:val="auto"/>
        </w:rPr>
      </w:pPr>
      <w:r w:rsidRPr="00B429EF">
        <w:rPr>
          <w:b/>
          <w:color w:val="auto"/>
        </w:rPr>
        <w:t>Subject Area Classes.</w:t>
      </w:r>
      <w:r w:rsidRPr="00B429EF">
        <w:rPr>
          <w:color w:val="auto"/>
        </w:rPr>
        <w:t xml:space="preserve"> Uncommon schools teach a range of courses in history, science, and the arts.</w:t>
      </w:r>
    </w:p>
    <w:p w14:paraId="44D5F3A1" w14:textId="77777777" w:rsidR="00BE0B80" w:rsidRPr="00B429EF" w:rsidRDefault="00BE0B80" w:rsidP="00BE0B80">
      <w:pPr>
        <w:pStyle w:val="normaltext"/>
        <w:numPr>
          <w:ilvl w:val="0"/>
          <w:numId w:val="5"/>
        </w:numPr>
        <w:tabs>
          <w:tab w:val="clear" w:pos="720"/>
          <w:tab w:val="num" w:pos="360"/>
        </w:tabs>
        <w:ind w:left="360"/>
        <w:rPr>
          <w:color w:val="auto"/>
        </w:rPr>
      </w:pPr>
      <w:r w:rsidRPr="00B429EF">
        <w:rPr>
          <w:b/>
          <w:color w:val="auto"/>
        </w:rPr>
        <w:t>Music/Drama/Art.</w:t>
      </w:r>
      <w:r w:rsidRPr="00B429EF">
        <w:rPr>
          <w:color w:val="auto"/>
        </w:rPr>
        <w:t xml:space="preserve"> Many Uncommon schools provide music, drama, and art classes as a core component of the weekly schedule. We value the arts as a disciplined and creative pursuit that will benefit students throughout their lives.</w:t>
      </w:r>
    </w:p>
    <w:p w14:paraId="5EF049F1" w14:textId="77777777" w:rsidR="00BE0B80" w:rsidRPr="00B429EF" w:rsidRDefault="00BE0B80" w:rsidP="00BE0B80">
      <w:pPr>
        <w:pStyle w:val="normaltext"/>
        <w:numPr>
          <w:ilvl w:val="0"/>
          <w:numId w:val="6"/>
        </w:numPr>
        <w:tabs>
          <w:tab w:val="clear" w:pos="720"/>
          <w:tab w:val="num" w:pos="360"/>
        </w:tabs>
        <w:ind w:left="360"/>
        <w:rPr>
          <w:color w:val="auto"/>
        </w:rPr>
      </w:pPr>
      <w:r w:rsidRPr="00B429EF">
        <w:rPr>
          <w:b/>
          <w:color w:val="auto"/>
        </w:rPr>
        <w:t>Afternoon Enrichment.</w:t>
      </w:r>
      <w:r w:rsidRPr="00B429EF">
        <w:rPr>
          <w:color w:val="auto"/>
        </w:rPr>
        <w:t xml:space="preserve"> All Uncommon middle and high schools offer afternoon enrichment. Specific courses vary but include activities such as book club, jewelry making, capoeira, musical theater, basketball, woodworking, and chorus.</w:t>
      </w:r>
    </w:p>
    <w:p w14:paraId="43519651" w14:textId="77777777" w:rsidR="00BE0B80" w:rsidRPr="00B429EF" w:rsidRDefault="00BE0B80" w:rsidP="00BE0B80">
      <w:pPr>
        <w:pStyle w:val="normaltext"/>
        <w:numPr>
          <w:ilvl w:val="0"/>
          <w:numId w:val="7"/>
        </w:numPr>
        <w:tabs>
          <w:tab w:val="clear" w:pos="720"/>
          <w:tab w:val="num" w:pos="360"/>
        </w:tabs>
        <w:ind w:left="360"/>
        <w:rPr>
          <w:color w:val="auto"/>
        </w:rPr>
      </w:pPr>
      <w:r w:rsidRPr="00B429EF">
        <w:rPr>
          <w:b/>
          <w:color w:val="auto"/>
        </w:rPr>
        <w:t>Dismissal</w:t>
      </w:r>
      <w:r w:rsidRPr="00B429EF">
        <w:rPr>
          <w:color w:val="auto"/>
        </w:rPr>
        <w:t>. It’s important to end the day on the right foot, because we’ll all be together again tomorrow, working toward the same goal of college. Our schools have very structured dismissal procedures that allow for smooth transitions from classrooms to the sidewalk to buses. Adults are ever-present, saying goodbye to students, providing positive reinforcement for the work they’ve accomplished today, and encouraging them on tonight’s homework assignment.</w:t>
      </w:r>
    </w:p>
    <w:p w14:paraId="2C006D41" w14:textId="77777777" w:rsidR="00BE0B80" w:rsidRPr="00B429EF" w:rsidRDefault="00BE0B80" w:rsidP="00BE0B80">
      <w:pPr>
        <w:pStyle w:val="source0"/>
        <w:rPr>
          <w:color w:val="auto"/>
        </w:rPr>
      </w:pPr>
      <w:r w:rsidRPr="00B429EF">
        <w:rPr>
          <w:rStyle w:val="sourcelabel"/>
          <w:color w:val="auto"/>
        </w:rPr>
        <w:t>Source:</w:t>
      </w:r>
      <w:r w:rsidRPr="00B429EF">
        <w:rPr>
          <w:color w:val="auto"/>
        </w:rPr>
        <w:tab/>
        <w:t xml:space="preserve">Adapted from “A Typical Day,” Uncommon Schools, </w:t>
      </w:r>
      <w:hyperlink r:id="rId10" w:history="1">
        <w:r w:rsidRPr="00B429EF">
          <w:rPr>
            <w:rStyle w:val="Hyperlink"/>
            <w:color w:val="auto"/>
          </w:rPr>
          <w:t>http://www.uncommonschools.org/our-schools/a-typical-days</w:t>
        </w:r>
      </w:hyperlink>
      <w:r w:rsidRPr="00B429EF">
        <w:rPr>
          <w:color w:val="auto"/>
        </w:rPr>
        <w:t>, accessed November 2016.</w:t>
      </w:r>
    </w:p>
    <w:p w14:paraId="276C2990" w14:textId="77777777" w:rsidR="00BE0B80" w:rsidRPr="00B429EF" w:rsidRDefault="00BE0B80" w:rsidP="00BE0B80">
      <w:pPr>
        <w:pStyle w:val="normaltext"/>
        <w:rPr>
          <w:color w:val="auto"/>
          <w:sz w:val="16"/>
        </w:rPr>
      </w:pPr>
      <w:r w:rsidRPr="00B429EF">
        <w:rPr>
          <w:color w:val="auto"/>
        </w:rPr>
        <w:br w:type="page"/>
      </w:r>
    </w:p>
    <w:p w14:paraId="7B832FB5" w14:textId="77777777" w:rsidR="00BE0B80" w:rsidRPr="00B429EF" w:rsidRDefault="00BE0B80" w:rsidP="00BE0B80">
      <w:pPr>
        <w:pStyle w:val="tabletitle"/>
        <w:rPr>
          <w:color w:val="auto"/>
        </w:rPr>
      </w:pPr>
      <w:r w:rsidRPr="00B429EF">
        <w:rPr>
          <w:b/>
          <w:color w:val="auto"/>
        </w:rPr>
        <w:lastRenderedPageBreak/>
        <w:t>Exhibit 5</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Uncommon School Openings, 2005-2013</w:t>
      </w:r>
    </w:p>
    <w:tbl>
      <w:tblPr>
        <w:tblW w:w="0" w:type="auto"/>
        <w:tblInd w:w="-30" w:type="dxa"/>
        <w:tblBorders>
          <w:bottom w:val="single" w:sz="4" w:space="0" w:color="auto"/>
        </w:tblBorders>
        <w:tblLook w:val="0000" w:firstRow="0" w:lastRow="0" w:firstColumn="0" w:lastColumn="0" w:noHBand="0" w:noVBand="0"/>
      </w:tblPr>
      <w:tblGrid>
        <w:gridCol w:w="617"/>
        <w:gridCol w:w="4919"/>
        <w:gridCol w:w="1387"/>
      </w:tblGrid>
      <w:tr w:rsidR="00B429EF" w:rsidRPr="00B429EF" w14:paraId="1C7B3EC4" w14:textId="77777777" w:rsidTr="00A44077">
        <w:trPr>
          <w:trHeight w:val="259"/>
          <w:tblHeader/>
        </w:trPr>
        <w:tc>
          <w:tcPr>
            <w:tcW w:w="0" w:type="auto"/>
            <w:tcBorders>
              <w:top w:val="single" w:sz="4" w:space="0" w:color="auto"/>
              <w:bottom w:val="single" w:sz="4" w:space="0" w:color="auto"/>
            </w:tcBorders>
            <w:shd w:val="clear" w:color="auto" w:fill="auto"/>
            <w:vAlign w:val="bottom"/>
          </w:tcPr>
          <w:p w14:paraId="72CA2E02" w14:textId="77777777" w:rsidR="00BE0B80" w:rsidRPr="00B429EF" w:rsidRDefault="00BE0B80" w:rsidP="00A44077">
            <w:pPr>
              <w:pStyle w:val="thctr0"/>
              <w:rPr>
                <w:rFonts w:eastAsiaTheme="minorHAnsi"/>
                <w:color w:val="auto"/>
              </w:rPr>
            </w:pPr>
            <w:r w:rsidRPr="00B429EF">
              <w:rPr>
                <w:rFonts w:eastAsiaTheme="minorHAnsi"/>
                <w:color w:val="auto"/>
              </w:rPr>
              <w:t>Year</w:t>
            </w:r>
          </w:p>
        </w:tc>
        <w:tc>
          <w:tcPr>
            <w:tcW w:w="0" w:type="auto"/>
            <w:tcBorders>
              <w:top w:val="single" w:sz="4" w:space="0" w:color="auto"/>
              <w:bottom w:val="single" w:sz="4" w:space="0" w:color="auto"/>
            </w:tcBorders>
            <w:shd w:val="clear" w:color="auto" w:fill="auto"/>
            <w:vAlign w:val="bottom"/>
          </w:tcPr>
          <w:p w14:paraId="5153FB49" w14:textId="77777777" w:rsidR="00BE0B80" w:rsidRPr="00B429EF" w:rsidRDefault="00BE0B80" w:rsidP="00A44077">
            <w:pPr>
              <w:pStyle w:val="thctr0"/>
              <w:rPr>
                <w:rFonts w:eastAsiaTheme="minorHAnsi"/>
                <w:color w:val="auto"/>
              </w:rPr>
            </w:pPr>
            <w:r w:rsidRPr="00B429EF">
              <w:rPr>
                <w:rFonts w:eastAsiaTheme="minorHAnsi"/>
                <w:color w:val="auto"/>
              </w:rPr>
              <w:t>School</w:t>
            </w:r>
          </w:p>
        </w:tc>
        <w:tc>
          <w:tcPr>
            <w:tcW w:w="0" w:type="auto"/>
            <w:tcBorders>
              <w:top w:val="single" w:sz="4" w:space="0" w:color="auto"/>
              <w:bottom w:val="single" w:sz="4" w:space="0" w:color="auto"/>
            </w:tcBorders>
            <w:shd w:val="clear" w:color="auto" w:fill="auto"/>
            <w:vAlign w:val="bottom"/>
          </w:tcPr>
          <w:p w14:paraId="1DDC0367" w14:textId="77777777" w:rsidR="00BE0B80" w:rsidRPr="00B429EF" w:rsidRDefault="00BE0B80" w:rsidP="00A44077">
            <w:pPr>
              <w:pStyle w:val="thctr0"/>
              <w:rPr>
                <w:rFonts w:eastAsiaTheme="minorHAnsi"/>
                <w:color w:val="auto"/>
              </w:rPr>
            </w:pPr>
            <w:r w:rsidRPr="00B429EF">
              <w:rPr>
                <w:rFonts w:eastAsiaTheme="minorHAnsi"/>
                <w:color w:val="auto"/>
              </w:rPr>
              <w:t>Location</w:t>
            </w:r>
          </w:p>
        </w:tc>
      </w:tr>
      <w:tr w:rsidR="00B429EF" w:rsidRPr="00B429EF" w14:paraId="4B3064A4" w14:textId="77777777" w:rsidTr="00A44077">
        <w:trPr>
          <w:trHeight w:val="259"/>
        </w:trPr>
        <w:tc>
          <w:tcPr>
            <w:tcW w:w="0" w:type="auto"/>
            <w:tcBorders>
              <w:top w:val="single" w:sz="4" w:space="0" w:color="auto"/>
            </w:tcBorders>
            <w:shd w:val="clear" w:color="auto" w:fill="auto"/>
          </w:tcPr>
          <w:p w14:paraId="3F23AF75" w14:textId="77777777" w:rsidR="00BE0B80" w:rsidRPr="00B429EF" w:rsidRDefault="00BE0B80" w:rsidP="00A44077">
            <w:pPr>
              <w:pStyle w:val="tbfl0"/>
              <w:rPr>
                <w:rFonts w:eastAsiaTheme="minorHAnsi"/>
                <w:color w:val="auto"/>
              </w:rPr>
            </w:pPr>
            <w:r w:rsidRPr="00B429EF">
              <w:rPr>
                <w:rFonts w:eastAsiaTheme="minorHAnsi"/>
                <w:color w:val="auto"/>
              </w:rPr>
              <w:t>1997</w:t>
            </w:r>
          </w:p>
        </w:tc>
        <w:tc>
          <w:tcPr>
            <w:tcW w:w="0" w:type="auto"/>
            <w:tcBorders>
              <w:top w:val="single" w:sz="4" w:space="0" w:color="auto"/>
            </w:tcBorders>
            <w:shd w:val="clear" w:color="auto" w:fill="auto"/>
          </w:tcPr>
          <w:p w14:paraId="570EF591" w14:textId="77777777" w:rsidR="00BE0B80" w:rsidRPr="00B429EF" w:rsidRDefault="00BE0B80" w:rsidP="00A44077">
            <w:pPr>
              <w:pStyle w:val="tbdec0"/>
              <w:rPr>
                <w:rFonts w:eastAsiaTheme="minorHAnsi"/>
                <w:color w:val="auto"/>
              </w:rPr>
            </w:pPr>
            <w:r w:rsidRPr="00B429EF">
              <w:rPr>
                <w:rFonts w:eastAsiaTheme="minorHAnsi"/>
                <w:color w:val="auto"/>
              </w:rPr>
              <w:t>North Star Academy - Downtown Middle School</w:t>
            </w:r>
          </w:p>
        </w:tc>
        <w:tc>
          <w:tcPr>
            <w:tcW w:w="0" w:type="auto"/>
            <w:tcBorders>
              <w:top w:val="single" w:sz="4" w:space="0" w:color="auto"/>
            </w:tcBorders>
            <w:shd w:val="clear" w:color="auto" w:fill="auto"/>
          </w:tcPr>
          <w:p w14:paraId="73EFA240" w14:textId="77777777" w:rsidR="00BE0B80" w:rsidRPr="00B429EF" w:rsidRDefault="00BE0B80" w:rsidP="00A44077">
            <w:pPr>
              <w:pStyle w:val="tbdec0"/>
              <w:rPr>
                <w:rFonts w:eastAsiaTheme="minorHAnsi"/>
                <w:color w:val="auto"/>
              </w:rPr>
            </w:pPr>
            <w:r w:rsidRPr="00B429EF">
              <w:rPr>
                <w:rFonts w:eastAsiaTheme="minorHAnsi"/>
                <w:color w:val="auto"/>
              </w:rPr>
              <w:t>Newark, NJ</w:t>
            </w:r>
          </w:p>
        </w:tc>
      </w:tr>
      <w:tr w:rsidR="00B429EF" w:rsidRPr="00B429EF" w14:paraId="5B96BE4D" w14:textId="77777777" w:rsidTr="00A44077">
        <w:trPr>
          <w:trHeight w:val="259"/>
        </w:trPr>
        <w:tc>
          <w:tcPr>
            <w:tcW w:w="0" w:type="auto"/>
            <w:shd w:val="clear" w:color="auto" w:fill="auto"/>
          </w:tcPr>
          <w:p w14:paraId="1A91B6EE" w14:textId="77777777" w:rsidR="00BE0B80" w:rsidRPr="00B429EF" w:rsidRDefault="00BE0B80" w:rsidP="00A44077">
            <w:pPr>
              <w:pStyle w:val="tbfl0"/>
              <w:rPr>
                <w:rFonts w:eastAsiaTheme="minorHAnsi"/>
                <w:color w:val="auto"/>
              </w:rPr>
            </w:pPr>
            <w:r w:rsidRPr="00B429EF">
              <w:rPr>
                <w:rFonts w:eastAsiaTheme="minorHAnsi"/>
                <w:color w:val="auto"/>
              </w:rPr>
              <w:t>1999</w:t>
            </w:r>
          </w:p>
        </w:tc>
        <w:tc>
          <w:tcPr>
            <w:tcW w:w="0" w:type="auto"/>
            <w:shd w:val="clear" w:color="auto" w:fill="auto"/>
          </w:tcPr>
          <w:p w14:paraId="632389A6" w14:textId="77777777" w:rsidR="00BE0B80" w:rsidRPr="00B429EF" w:rsidRDefault="00BE0B80" w:rsidP="00A44077">
            <w:pPr>
              <w:pStyle w:val="tbdec0"/>
              <w:rPr>
                <w:rFonts w:eastAsiaTheme="minorHAnsi"/>
                <w:color w:val="auto"/>
              </w:rPr>
            </w:pPr>
            <w:r w:rsidRPr="00B429EF">
              <w:rPr>
                <w:rFonts w:eastAsiaTheme="minorHAnsi"/>
                <w:color w:val="auto"/>
              </w:rPr>
              <w:t>Roxbury Prep - Mission Hill Campus </w:t>
            </w:r>
          </w:p>
        </w:tc>
        <w:tc>
          <w:tcPr>
            <w:tcW w:w="0" w:type="auto"/>
            <w:shd w:val="clear" w:color="auto" w:fill="auto"/>
          </w:tcPr>
          <w:p w14:paraId="65648031" w14:textId="77777777" w:rsidR="00BE0B80" w:rsidRPr="00B429EF" w:rsidRDefault="00BE0B80" w:rsidP="00A44077">
            <w:pPr>
              <w:pStyle w:val="tbdec0"/>
              <w:rPr>
                <w:rFonts w:eastAsiaTheme="minorHAnsi"/>
                <w:color w:val="auto"/>
              </w:rPr>
            </w:pPr>
            <w:r w:rsidRPr="00B429EF">
              <w:rPr>
                <w:rFonts w:eastAsiaTheme="minorHAnsi"/>
                <w:color w:val="auto"/>
              </w:rPr>
              <w:t>Boston, MA</w:t>
            </w:r>
          </w:p>
        </w:tc>
      </w:tr>
      <w:tr w:rsidR="00B429EF" w:rsidRPr="00B429EF" w14:paraId="4E827EF3" w14:textId="77777777" w:rsidTr="00A44077">
        <w:trPr>
          <w:trHeight w:val="259"/>
        </w:trPr>
        <w:tc>
          <w:tcPr>
            <w:tcW w:w="0" w:type="auto"/>
            <w:shd w:val="clear" w:color="auto" w:fill="auto"/>
          </w:tcPr>
          <w:p w14:paraId="410F7C65" w14:textId="77777777" w:rsidR="00BE0B80" w:rsidRPr="00B429EF" w:rsidRDefault="00BE0B80" w:rsidP="00A44077">
            <w:pPr>
              <w:pStyle w:val="tbfl0"/>
              <w:rPr>
                <w:rFonts w:eastAsiaTheme="minorHAnsi"/>
                <w:color w:val="auto"/>
              </w:rPr>
            </w:pPr>
            <w:r w:rsidRPr="00B429EF">
              <w:rPr>
                <w:rFonts w:eastAsiaTheme="minorHAnsi"/>
                <w:color w:val="auto"/>
              </w:rPr>
              <w:t>2000</w:t>
            </w:r>
          </w:p>
        </w:tc>
        <w:tc>
          <w:tcPr>
            <w:tcW w:w="0" w:type="auto"/>
            <w:shd w:val="clear" w:color="auto" w:fill="auto"/>
          </w:tcPr>
          <w:p w14:paraId="0A24022A" w14:textId="77777777" w:rsidR="00BE0B80" w:rsidRPr="00B429EF" w:rsidRDefault="00BE0B80" w:rsidP="00A44077">
            <w:pPr>
              <w:pStyle w:val="tbdec0"/>
              <w:rPr>
                <w:rFonts w:eastAsiaTheme="minorHAnsi"/>
                <w:color w:val="auto"/>
              </w:rPr>
            </w:pPr>
            <w:r w:rsidRPr="00B429EF">
              <w:rPr>
                <w:rFonts w:eastAsiaTheme="minorHAnsi"/>
                <w:color w:val="auto"/>
              </w:rPr>
              <w:t>North Star Academy - Washington Park High School</w:t>
            </w:r>
          </w:p>
        </w:tc>
        <w:tc>
          <w:tcPr>
            <w:tcW w:w="0" w:type="auto"/>
            <w:shd w:val="clear" w:color="auto" w:fill="auto"/>
          </w:tcPr>
          <w:p w14:paraId="2273C613" w14:textId="77777777" w:rsidR="00BE0B80" w:rsidRPr="00B429EF" w:rsidRDefault="00BE0B80" w:rsidP="00A44077">
            <w:pPr>
              <w:pStyle w:val="tbdec0"/>
              <w:rPr>
                <w:rFonts w:eastAsiaTheme="minorHAnsi"/>
                <w:color w:val="auto"/>
              </w:rPr>
            </w:pPr>
            <w:r w:rsidRPr="00B429EF">
              <w:rPr>
                <w:rFonts w:eastAsiaTheme="minorHAnsi"/>
                <w:color w:val="auto"/>
              </w:rPr>
              <w:t>Newark, NJ</w:t>
            </w:r>
          </w:p>
        </w:tc>
      </w:tr>
      <w:tr w:rsidR="00B429EF" w:rsidRPr="00B429EF" w14:paraId="61105023" w14:textId="77777777" w:rsidTr="00A44077">
        <w:trPr>
          <w:trHeight w:val="259"/>
        </w:trPr>
        <w:tc>
          <w:tcPr>
            <w:tcW w:w="0" w:type="auto"/>
            <w:shd w:val="clear" w:color="auto" w:fill="auto"/>
          </w:tcPr>
          <w:p w14:paraId="7F4D0505" w14:textId="77777777" w:rsidR="00BE0B80" w:rsidRPr="00B429EF" w:rsidRDefault="00BE0B80" w:rsidP="00A44077">
            <w:pPr>
              <w:pStyle w:val="tbfl0"/>
              <w:rPr>
                <w:rFonts w:eastAsiaTheme="minorHAnsi"/>
                <w:color w:val="auto"/>
              </w:rPr>
            </w:pPr>
            <w:r w:rsidRPr="00B429EF">
              <w:rPr>
                <w:rFonts w:eastAsiaTheme="minorHAnsi"/>
                <w:color w:val="auto"/>
              </w:rPr>
              <w:t>2004</w:t>
            </w:r>
          </w:p>
        </w:tc>
        <w:tc>
          <w:tcPr>
            <w:tcW w:w="0" w:type="auto"/>
            <w:shd w:val="clear" w:color="auto" w:fill="auto"/>
          </w:tcPr>
          <w:p w14:paraId="48C67B5D" w14:textId="77777777" w:rsidR="00BE0B80" w:rsidRPr="00B429EF" w:rsidRDefault="00BE0B80" w:rsidP="00A44077">
            <w:pPr>
              <w:pStyle w:val="tbdec0"/>
              <w:rPr>
                <w:rFonts w:eastAsiaTheme="minorHAnsi"/>
                <w:color w:val="auto"/>
              </w:rPr>
            </w:pPr>
            <w:r w:rsidRPr="00B429EF">
              <w:rPr>
                <w:rFonts w:eastAsiaTheme="minorHAnsi"/>
                <w:color w:val="auto"/>
              </w:rPr>
              <w:t>Excellence Boys Charter School Elementary Academy</w:t>
            </w:r>
          </w:p>
        </w:tc>
        <w:tc>
          <w:tcPr>
            <w:tcW w:w="0" w:type="auto"/>
            <w:shd w:val="clear" w:color="auto" w:fill="auto"/>
          </w:tcPr>
          <w:p w14:paraId="01778404"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7719242D" w14:textId="77777777" w:rsidTr="00A44077">
        <w:trPr>
          <w:trHeight w:val="259"/>
        </w:trPr>
        <w:tc>
          <w:tcPr>
            <w:tcW w:w="0" w:type="auto"/>
            <w:shd w:val="clear" w:color="auto" w:fill="auto"/>
          </w:tcPr>
          <w:p w14:paraId="49DF41E1" w14:textId="77777777" w:rsidR="00BE0B80" w:rsidRPr="00B429EF" w:rsidRDefault="00BE0B80" w:rsidP="00A44077">
            <w:pPr>
              <w:pStyle w:val="tbfl0"/>
              <w:rPr>
                <w:rFonts w:eastAsiaTheme="minorHAnsi"/>
                <w:color w:val="auto"/>
              </w:rPr>
            </w:pPr>
            <w:r w:rsidRPr="00B429EF">
              <w:rPr>
                <w:rFonts w:eastAsiaTheme="minorHAnsi"/>
                <w:color w:val="auto"/>
              </w:rPr>
              <w:t>2005</w:t>
            </w:r>
          </w:p>
        </w:tc>
        <w:tc>
          <w:tcPr>
            <w:tcW w:w="0" w:type="auto"/>
            <w:shd w:val="clear" w:color="auto" w:fill="auto"/>
          </w:tcPr>
          <w:p w14:paraId="14EF4103" w14:textId="77777777" w:rsidR="00BE0B80" w:rsidRPr="00B429EF" w:rsidRDefault="00BE0B80" w:rsidP="00A44077">
            <w:pPr>
              <w:pStyle w:val="tbdec0"/>
              <w:rPr>
                <w:rFonts w:eastAsiaTheme="minorHAnsi"/>
                <w:color w:val="auto"/>
              </w:rPr>
            </w:pPr>
            <w:r w:rsidRPr="00B429EF">
              <w:rPr>
                <w:rFonts w:eastAsiaTheme="minorHAnsi"/>
                <w:color w:val="auto"/>
              </w:rPr>
              <w:t>North Star Academy - Clinton Hill Middle School</w:t>
            </w:r>
          </w:p>
        </w:tc>
        <w:tc>
          <w:tcPr>
            <w:tcW w:w="0" w:type="auto"/>
            <w:shd w:val="clear" w:color="auto" w:fill="auto"/>
          </w:tcPr>
          <w:p w14:paraId="399DD5A0" w14:textId="77777777" w:rsidR="00BE0B80" w:rsidRPr="00B429EF" w:rsidRDefault="00BE0B80" w:rsidP="00A44077">
            <w:pPr>
              <w:pStyle w:val="tbdec0"/>
              <w:rPr>
                <w:rFonts w:eastAsiaTheme="minorHAnsi"/>
                <w:color w:val="auto"/>
              </w:rPr>
            </w:pPr>
            <w:r w:rsidRPr="00B429EF">
              <w:rPr>
                <w:rFonts w:eastAsiaTheme="minorHAnsi"/>
                <w:color w:val="auto"/>
              </w:rPr>
              <w:t>Newark, NJ</w:t>
            </w:r>
          </w:p>
        </w:tc>
      </w:tr>
      <w:tr w:rsidR="00B429EF" w:rsidRPr="00B429EF" w14:paraId="52684E7A" w14:textId="77777777" w:rsidTr="00A44077">
        <w:trPr>
          <w:trHeight w:val="259"/>
        </w:trPr>
        <w:tc>
          <w:tcPr>
            <w:tcW w:w="0" w:type="auto"/>
            <w:shd w:val="clear" w:color="auto" w:fill="auto"/>
          </w:tcPr>
          <w:p w14:paraId="1A8DD660" w14:textId="77777777" w:rsidR="00BE0B80" w:rsidRPr="00B429EF" w:rsidRDefault="00BE0B80" w:rsidP="00A44077">
            <w:pPr>
              <w:pStyle w:val="tbfl0"/>
              <w:rPr>
                <w:rFonts w:eastAsiaTheme="minorHAnsi"/>
                <w:color w:val="auto"/>
              </w:rPr>
            </w:pPr>
            <w:r w:rsidRPr="00B429EF">
              <w:rPr>
                <w:rFonts w:eastAsiaTheme="minorHAnsi"/>
                <w:color w:val="auto"/>
              </w:rPr>
              <w:t>2005</w:t>
            </w:r>
          </w:p>
        </w:tc>
        <w:tc>
          <w:tcPr>
            <w:tcW w:w="0" w:type="auto"/>
            <w:shd w:val="clear" w:color="auto" w:fill="auto"/>
          </w:tcPr>
          <w:p w14:paraId="4E65D673" w14:textId="77777777" w:rsidR="00BE0B80" w:rsidRPr="00B429EF" w:rsidRDefault="00BE0B80" w:rsidP="00A44077">
            <w:pPr>
              <w:pStyle w:val="tbdec0"/>
              <w:rPr>
                <w:rFonts w:eastAsiaTheme="minorHAnsi"/>
                <w:color w:val="auto"/>
              </w:rPr>
            </w:pPr>
            <w:r w:rsidRPr="00B429EF">
              <w:rPr>
                <w:rFonts w:eastAsiaTheme="minorHAnsi"/>
                <w:color w:val="auto"/>
              </w:rPr>
              <w:t>Williamsburg Collegiate Charter School</w:t>
            </w:r>
          </w:p>
        </w:tc>
        <w:tc>
          <w:tcPr>
            <w:tcW w:w="0" w:type="auto"/>
            <w:shd w:val="clear" w:color="auto" w:fill="auto"/>
          </w:tcPr>
          <w:p w14:paraId="33E0CEBF"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1154E983" w14:textId="77777777" w:rsidTr="00A44077">
        <w:trPr>
          <w:trHeight w:val="259"/>
        </w:trPr>
        <w:tc>
          <w:tcPr>
            <w:tcW w:w="0" w:type="auto"/>
            <w:shd w:val="clear" w:color="auto" w:fill="auto"/>
          </w:tcPr>
          <w:p w14:paraId="0697770A" w14:textId="77777777" w:rsidR="00BE0B80" w:rsidRPr="00B429EF" w:rsidRDefault="00BE0B80" w:rsidP="00A44077">
            <w:pPr>
              <w:pStyle w:val="tbfl0"/>
              <w:rPr>
                <w:rFonts w:eastAsiaTheme="minorHAnsi"/>
                <w:color w:val="auto"/>
              </w:rPr>
            </w:pPr>
            <w:r w:rsidRPr="00B429EF">
              <w:rPr>
                <w:rFonts w:eastAsiaTheme="minorHAnsi"/>
                <w:color w:val="auto"/>
              </w:rPr>
              <w:t>2006</w:t>
            </w:r>
          </w:p>
        </w:tc>
        <w:tc>
          <w:tcPr>
            <w:tcW w:w="0" w:type="auto"/>
            <w:shd w:val="clear" w:color="auto" w:fill="auto"/>
          </w:tcPr>
          <w:p w14:paraId="7BBE7081" w14:textId="77777777" w:rsidR="00BE0B80" w:rsidRPr="00B429EF" w:rsidRDefault="00BE0B80" w:rsidP="00A44077">
            <w:pPr>
              <w:pStyle w:val="tbdec0"/>
              <w:rPr>
                <w:rFonts w:eastAsiaTheme="minorHAnsi"/>
                <w:color w:val="auto"/>
              </w:rPr>
            </w:pPr>
            <w:r w:rsidRPr="00B429EF">
              <w:rPr>
                <w:rFonts w:eastAsiaTheme="minorHAnsi"/>
                <w:color w:val="auto"/>
              </w:rPr>
              <w:t>Leadership Prep Bedford Stuyvesant Elementary Academy</w:t>
            </w:r>
          </w:p>
        </w:tc>
        <w:tc>
          <w:tcPr>
            <w:tcW w:w="0" w:type="auto"/>
            <w:shd w:val="clear" w:color="auto" w:fill="auto"/>
          </w:tcPr>
          <w:p w14:paraId="53EEF5B4"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6F48481F" w14:textId="77777777" w:rsidTr="00A44077">
        <w:trPr>
          <w:trHeight w:val="259"/>
        </w:trPr>
        <w:tc>
          <w:tcPr>
            <w:tcW w:w="0" w:type="auto"/>
            <w:shd w:val="clear" w:color="auto" w:fill="auto"/>
          </w:tcPr>
          <w:p w14:paraId="018F0862" w14:textId="77777777" w:rsidR="00BE0B80" w:rsidRPr="00B429EF" w:rsidRDefault="00BE0B80" w:rsidP="00A44077">
            <w:pPr>
              <w:pStyle w:val="tbfl0"/>
              <w:rPr>
                <w:rFonts w:eastAsiaTheme="minorHAnsi"/>
                <w:color w:val="auto"/>
              </w:rPr>
            </w:pPr>
            <w:r w:rsidRPr="00B429EF">
              <w:rPr>
                <w:rFonts w:eastAsiaTheme="minorHAnsi"/>
                <w:color w:val="auto"/>
              </w:rPr>
              <w:t>2006</w:t>
            </w:r>
          </w:p>
        </w:tc>
        <w:tc>
          <w:tcPr>
            <w:tcW w:w="0" w:type="auto"/>
            <w:shd w:val="clear" w:color="auto" w:fill="auto"/>
          </w:tcPr>
          <w:p w14:paraId="67413725" w14:textId="77777777" w:rsidR="00BE0B80" w:rsidRPr="00B429EF" w:rsidRDefault="00BE0B80" w:rsidP="00A44077">
            <w:pPr>
              <w:pStyle w:val="tbdec0"/>
              <w:rPr>
                <w:rFonts w:eastAsiaTheme="minorHAnsi"/>
                <w:color w:val="auto"/>
              </w:rPr>
            </w:pPr>
            <w:r w:rsidRPr="00B429EF">
              <w:rPr>
                <w:rFonts w:eastAsiaTheme="minorHAnsi"/>
                <w:color w:val="auto"/>
              </w:rPr>
              <w:t>Rochester Prep Middle School – Brooks Campus</w:t>
            </w:r>
          </w:p>
        </w:tc>
        <w:tc>
          <w:tcPr>
            <w:tcW w:w="0" w:type="auto"/>
            <w:shd w:val="clear" w:color="auto" w:fill="auto"/>
          </w:tcPr>
          <w:p w14:paraId="4BED7257" w14:textId="77777777" w:rsidR="00BE0B80" w:rsidRPr="00B429EF" w:rsidRDefault="00BE0B80" w:rsidP="00A44077">
            <w:pPr>
              <w:pStyle w:val="tbdec0"/>
              <w:rPr>
                <w:rFonts w:eastAsiaTheme="minorHAnsi"/>
                <w:color w:val="auto"/>
              </w:rPr>
            </w:pPr>
            <w:r w:rsidRPr="00B429EF">
              <w:rPr>
                <w:rFonts w:eastAsiaTheme="minorHAnsi"/>
                <w:color w:val="auto"/>
              </w:rPr>
              <w:t>Rochester, NY</w:t>
            </w:r>
          </w:p>
        </w:tc>
      </w:tr>
      <w:tr w:rsidR="00B429EF" w:rsidRPr="00B429EF" w14:paraId="406F1576" w14:textId="77777777" w:rsidTr="00A44077">
        <w:trPr>
          <w:trHeight w:val="259"/>
        </w:trPr>
        <w:tc>
          <w:tcPr>
            <w:tcW w:w="0" w:type="auto"/>
            <w:shd w:val="clear" w:color="auto" w:fill="auto"/>
          </w:tcPr>
          <w:p w14:paraId="4303C945" w14:textId="77777777" w:rsidR="00BE0B80" w:rsidRPr="00B429EF" w:rsidRDefault="00BE0B80" w:rsidP="00A44077">
            <w:pPr>
              <w:pStyle w:val="tbfl0"/>
              <w:rPr>
                <w:rFonts w:eastAsiaTheme="minorHAnsi"/>
                <w:color w:val="auto"/>
              </w:rPr>
            </w:pPr>
            <w:r w:rsidRPr="00B429EF">
              <w:rPr>
                <w:rFonts w:eastAsiaTheme="minorHAnsi"/>
                <w:color w:val="auto"/>
              </w:rPr>
              <w:t>2007</w:t>
            </w:r>
          </w:p>
        </w:tc>
        <w:tc>
          <w:tcPr>
            <w:tcW w:w="0" w:type="auto"/>
            <w:shd w:val="clear" w:color="auto" w:fill="auto"/>
          </w:tcPr>
          <w:p w14:paraId="034D2739" w14:textId="77777777" w:rsidR="00BE0B80" w:rsidRPr="00B429EF" w:rsidRDefault="00BE0B80" w:rsidP="00A44077">
            <w:pPr>
              <w:pStyle w:val="tbdec0"/>
              <w:rPr>
                <w:rFonts w:eastAsiaTheme="minorHAnsi"/>
                <w:color w:val="auto"/>
              </w:rPr>
            </w:pPr>
            <w:r w:rsidRPr="00B429EF">
              <w:rPr>
                <w:rFonts w:eastAsiaTheme="minorHAnsi"/>
                <w:color w:val="auto"/>
              </w:rPr>
              <w:t>North Star Academy - Vailsburg Elementary School </w:t>
            </w:r>
          </w:p>
        </w:tc>
        <w:tc>
          <w:tcPr>
            <w:tcW w:w="0" w:type="auto"/>
            <w:shd w:val="clear" w:color="auto" w:fill="auto"/>
          </w:tcPr>
          <w:p w14:paraId="41E6704D" w14:textId="77777777" w:rsidR="00BE0B80" w:rsidRPr="00B429EF" w:rsidRDefault="00BE0B80" w:rsidP="00A44077">
            <w:pPr>
              <w:pStyle w:val="tbdec0"/>
              <w:rPr>
                <w:rFonts w:eastAsiaTheme="minorHAnsi"/>
                <w:color w:val="auto"/>
              </w:rPr>
            </w:pPr>
            <w:r w:rsidRPr="00B429EF">
              <w:rPr>
                <w:rFonts w:eastAsiaTheme="minorHAnsi"/>
                <w:color w:val="auto"/>
              </w:rPr>
              <w:t>Newark, NJ</w:t>
            </w:r>
          </w:p>
        </w:tc>
      </w:tr>
      <w:tr w:rsidR="00B429EF" w:rsidRPr="00B429EF" w14:paraId="5452E757" w14:textId="77777777" w:rsidTr="00A44077">
        <w:trPr>
          <w:trHeight w:val="259"/>
        </w:trPr>
        <w:tc>
          <w:tcPr>
            <w:tcW w:w="0" w:type="auto"/>
            <w:shd w:val="clear" w:color="auto" w:fill="auto"/>
          </w:tcPr>
          <w:p w14:paraId="00973865" w14:textId="77777777" w:rsidR="00BE0B80" w:rsidRPr="00B429EF" w:rsidRDefault="00BE0B80" w:rsidP="00A44077">
            <w:pPr>
              <w:pStyle w:val="tbfl0"/>
              <w:rPr>
                <w:rFonts w:eastAsiaTheme="minorHAnsi"/>
                <w:color w:val="auto"/>
              </w:rPr>
            </w:pPr>
            <w:r w:rsidRPr="00B429EF">
              <w:rPr>
                <w:rFonts w:eastAsiaTheme="minorHAnsi"/>
                <w:color w:val="auto"/>
              </w:rPr>
              <w:t>2007</w:t>
            </w:r>
          </w:p>
        </w:tc>
        <w:tc>
          <w:tcPr>
            <w:tcW w:w="0" w:type="auto"/>
            <w:shd w:val="clear" w:color="auto" w:fill="auto"/>
          </w:tcPr>
          <w:p w14:paraId="445B3D14" w14:textId="77777777" w:rsidR="00BE0B80" w:rsidRPr="00B429EF" w:rsidRDefault="00BE0B80" w:rsidP="00A44077">
            <w:pPr>
              <w:pStyle w:val="tbdec0"/>
              <w:rPr>
                <w:rFonts w:eastAsiaTheme="minorHAnsi"/>
                <w:color w:val="auto"/>
              </w:rPr>
            </w:pPr>
            <w:r w:rsidRPr="00B429EF">
              <w:rPr>
                <w:rFonts w:eastAsiaTheme="minorHAnsi"/>
                <w:color w:val="auto"/>
              </w:rPr>
              <w:t>Kings Collegiate Charter School</w:t>
            </w:r>
          </w:p>
        </w:tc>
        <w:tc>
          <w:tcPr>
            <w:tcW w:w="0" w:type="auto"/>
            <w:shd w:val="clear" w:color="auto" w:fill="auto"/>
          </w:tcPr>
          <w:p w14:paraId="7B42FF8E"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5522E0D7" w14:textId="77777777" w:rsidTr="00A44077">
        <w:trPr>
          <w:trHeight w:val="259"/>
        </w:trPr>
        <w:tc>
          <w:tcPr>
            <w:tcW w:w="0" w:type="auto"/>
            <w:shd w:val="clear" w:color="auto" w:fill="auto"/>
          </w:tcPr>
          <w:p w14:paraId="0B81DF15" w14:textId="77777777" w:rsidR="00BE0B80" w:rsidRPr="00B429EF" w:rsidRDefault="00BE0B80" w:rsidP="00A44077">
            <w:pPr>
              <w:pStyle w:val="tbfl0"/>
              <w:rPr>
                <w:rFonts w:eastAsiaTheme="minorHAnsi"/>
                <w:color w:val="auto"/>
              </w:rPr>
            </w:pPr>
            <w:r w:rsidRPr="00B429EF">
              <w:rPr>
                <w:rFonts w:eastAsiaTheme="minorHAnsi"/>
                <w:color w:val="auto"/>
              </w:rPr>
              <w:t>2008</w:t>
            </w:r>
          </w:p>
        </w:tc>
        <w:tc>
          <w:tcPr>
            <w:tcW w:w="0" w:type="auto"/>
            <w:shd w:val="clear" w:color="auto" w:fill="auto"/>
          </w:tcPr>
          <w:p w14:paraId="1057E061" w14:textId="77777777" w:rsidR="00BE0B80" w:rsidRPr="00B429EF" w:rsidRDefault="00BE0B80" w:rsidP="00A44077">
            <w:pPr>
              <w:pStyle w:val="tbdec0"/>
              <w:rPr>
                <w:rFonts w:eastAsiaTheme="minorHAnsi"/>
                <w:color w:val="auto"/>
              </w:rPr>
            </w:pPr>
            <w:r w:rsidRPr="00B429EF">
              <w:rPr>
                <w:rFonts w:eastAsiaTheme="minorHAnsi"/>
                <w:color w:val="auto"/>
              </w:rPr>
              <w:t>Excellence Boys Charter School Middle Academy</w:t>
            </w:r>
          </w:p>
        </w:tc>
        <w:tc>
          <w:tcPr>
            <w:tcW w:w="0" w:type="auto"/>
            <w:shd w:val="clear" w:color="auto" w:fill="auto"/>
          </w:tcPr>
          <w:p w14:paraId="1647A21D"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6CE33FAF" w14:textId="77777777" w:rsidTr="00A44077">
        <w:trPr>
          <w:trHeight w:val="259"/>
        </w:trPr>
        <w:tc>
          <w:tcPr>
            <w:tcW w:w="0" w:type="auto"/>
            <w:shd w:val="clear" w:color="auto" w:fill="auto"/>
          </w:tcPr>
          <w:p w14:paraId="36187BB0" w14:textId="77777777" w:rsidR="00BE0B80" w:rsidRPr="00B429EF" w:rsidRDefault="00BE0B80" w:rsidP="00A44077">
            <w:pPr>
              <w:pStyle w:val="tbfl0"/>
              <w:rPr>
                <w:rFonts w:eastAsiaTheme="minorHAnsi"/>
                <w:color w:val="auto"/>
              </w:rPr>
            </w:pPr>
            <w:r w:rsidRPr="00B429EF">
              <w:rPr>
                <w:rFonts w:eastAsiaTheme="minorHAnsi"/>
                <w:color w:val="auto"/>
              </w:rPr>
              <w:t>2008</w:t>
            </w:r>
          </w:p>
        </w:tc>
        <w:tc>
          <w:tcPr>
            <w:tcW w:w="0" w:type="auto"/>
            <w:shd w:val="clear" w:color="auto" w:fill="auto"/>
          </w:tcPr>
          <w:p w14:paraId="644DD1C6" w14:textId="77777777" w:rsidR="00BE0B80" w:rsidRPr="00B429EF" w:rsidRDefault="00BE0B80" w:rsidP="00A44077">
            <w:pPr>
              <w:pStyle w:val="tbdec0"/>
              <w:rPr>
                <w:rFonts w:eastAsiaTheme="minorHAnsi"/>
                <w:color w:val="auto"/>
              </w:rPr>
            </w:pPr>
            <w:r w:rsidRPr="00B429EF">
              <w:rPr>
                <w:rFonts w:eastAsiaTheme="minorHAnsi"/>
                <w:color w:val="auto"/>
              </w:rPr>
              <w:t>Bedford Stuyvesant Collegiate Charter School</w:t>
            </w:r>
          </w:p>
        </w:tc>
        <w:tc>
          <w:tcPr>
            <w:tcW w:w="0" w:type="auto"/>
            <w:shd w:val="clear" w:color="auto" w:fill="auto"/>
          </w:tcPr>
          <w:p w14:paraId="187573AC"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1C576E27" w14:textId="77777777" w:rsidTr="00A44077">
        <w:trPr>
          <w:trHeight w:val="259"/>
        </w:trPr>
        <w:tc>
          <w:tcPr>
            <w:tcW w:w="0" w:type="auto"/>
            <w:shd w:val="clear" w:color="auto" w:fill="auto"/>
          </w:tcPr>
          <w:p w14:paraId="650F113C" w14:textId="77777777" w:rsidR="00BE0B80" w:rsidRPr="00B429EF" w:rsidRDefault="00BE0B80" w:rsidP="00A44077">
            <w:pPr>
              <w:pStyle w:val="tbfl0"/>
              <w:rPr>
                <w:rFonts w:eastAsiaTheme="minorHAnsi"/>
                <w:color w:val="auto"/>
              </w:rPr>
            </w:pPr>
            <w:r w:rsidRPr="00B429EF">
              <w:rPr>
                <w:rFonts w:eastAsiaTheme="minorHAnsi"/>
                <w:color w:val="auto"/>
              </w:rPr>
              <w:t>2009</w:t>
            </w:r>
          </w:p>
        </w:tc>
        <w:tc>
          <w:tcPr>
            <w:tcW w:w="0" w:type="auto"/>
            <w:shd w:val="clear" w:color="auto" w:fill="auto"/>
          </w:tcPr>
          <w:p w14:paraId="0E1523F6" w14:textId="77777777" w:rsidR="00BE0B80" w:rsidRPr="00B429EF" w:rsidRDefault="00BE0B80" w:rsidP="00A44077">
            <w:pPr>
              <w:pStyle w:val="tbdec0"/>
              <w:rPr>
                <w:rFonts w:eastAsiaTheme="minorHAnsi"/>
                <w:color w:val="auto"/>
              </w:rPr>
            </w:pPr>
            <w:r w:rsidRPr="00B429EF">
              <w:rPr>
                <w:rFonts w:eastAsiaTheme="minorHAnsi"/>
                <w:color w:val="auto"/>
              </w:rPr>
              <w:t>Excellence Girls Charter School Elementary Academy</w:t>
            </w:r>
          </w:p>
        </w:tc>
        <w:tc>
          <w:tcPr>
            <w:tcW w:w="0" w:type="auto"/>
            <w:shd w:val="clear" w:color="auto" w:fill="auto"/>
          </w:tcPr>
          <w:p w14:paraId="5C113CD4"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6435ACBA" w14:textId="77777777" w:rsidTr="00A44077">
        <w:trPr>
          <w:trHeight w:val="259"/>
        </w:trPr>
        <w:tc>
          <w:tcPr>
            <w:tcW w:w="0" w:type="auto"/>
            <w:shd w:val="clear" w:color="auto" w:fill="auto"/>
          </w:tcPr>
          <w:p w14:paraId="61299F8A" w14:textId="77777777" w:rsidR="00BE0B80" w:rsidRPr="00B429EF" w:rsidRDefault="00BE0B80" w:rsidP="00A44077">
            <w:pPr>
              <w:pStyle w:val="tbfl0"/>
              <w:rPr>
                <w:rFonts w:eastAsiaTheme="minorHAnsi"/>
                <w:color w:val="auto"/>
              </w:rPr>
            </w:pPr>
            <w:r w:rsidRPr="00B429EF">
              <w:rPr>
                <w:rFonts w:eastAsiaTheme="minorHAnsi"/>
                <w:color w:val="auto"/>
              </w:rPr>
              <w:t>2009</w:t>
            </w:r>
          </w:p>
        </w:tc>
        <w:tc>
          <w:tcPr>
            <w:tcW w:w="0" w:type="auto"/>
            <w:shd w:val="clear" w:color="auto" w:fill="auto"/>
          </w:tcPr>
          <w:p w14:paraId="14DA5504" w14:textId="77777777" w:rsidR="00BE0B80" w:rsidRPr="00B429EF" w:rsidRDefault="00BE0B80" w:rsidP="00A44077">
            <w:pPr>
              <w:pStyle w:val="tbdec0"/>
              <w:rPr>
                <w:rFonts w:eastAsiaTheme="minorHAnsi"/>
                <w:color w:val="auto"/>
              </w:rPr>
            </w:pPr>
            <w:r w:rsidRPr="00B429EF">
              <w:rPr>
                <w:rFonts w:eastAsiaTheme="minorHAnsi"/>
                <w:color w:val="auto"/>
              </w:rPr>
              <w:t>Leadership Prep Brownsville Elementary Academy</w:t>
            </w:r>
          </w:p>
        </w:tc>
        <w:tc>
          <w:tcPr>
            <w:tcW w:w="0" w:type="auto"/>
            <w:shd w:val="clear" w:color="auto" w:fill="auto"/>
          </w:tcPr>
          <w:p w14:paraId="16FC32CD"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5E4B1F21" w14:textId="77777777" w:rsidTr="00A44077">
        <w:trPr>
          <w:trHeight w:val="259"/>
        </w:trPr>
        <w:tc>
          <w:tcPr>
            <w:tcW w:w="0" w:type="auto"/>
            <w:shd w:val="clear" w:color="auto" w:fill="auto"/>
          </w:tcPr>
          <w:p w14:paraId="7A3035A2" w14:textId="77777777" w:rsidR="00BE0B80" w:rsidRPr="00B429EF" w:rsidRDefault="00BE0B80" w:rsidP="00A44077">
            <w:pPr>
              <w:pStyle w:val="tbfl0"/>
              <w:rPr>
                <w:rFonts w:eastAsiaTheme="minorHAnsi"/>
                <w:color w:val="auto"/>
              </w:rPr>
            </w:pPr>
            <w:r w:rsidRPr="00B429EF">
              <w:rPr>
                <w:rFonts w:eastAsiaTheme="minorHAnsi"/>
                <w:color w:val="auto"/>
              </w:rPr>
              <w:t>2009</w:t>
            </w:r>
          </w:p>
        </w:tc>
        <w:tc>
          <w:tcPr>
            <w:tcW w:w="0" w:type="auto"/>
            <w:shd w:val="clear" w:color="auto" w:fill="auto"/>
          </w:tcPr>
          <w:p w14:paraId="26866E6E" w14:textId="77777777" w:rsidR="00BE0B80" w:rsidRPr="00B429EF" w:rsidRDefault="00BE0B80" w:rsidP="00A44077">
            <w:pPr>
              <w:pStyle w:val="tbdec0"/>
              <w:rPr>
                <w:rFonts w:eastAsiaTheme="minorHAnsi"/>
                <w:color w:val="auto"/>
              </w:rPr>
            </w:pPr>
            <w:r w:rsidRPr="00B429EF">
              <w:rPr>
                <w:rFonts w:eastAsiaTheme="minorHAnsi"/>
                <w:color w:val="auto"/>
              </w:rPr>
              <w:t>Brownsville Collegiate Charter School</w:t>
            </w:r>
          </w:p>
        </w:tc>
        <w:tc>
          <w:tcPr>
            <w:tcW w:w="0" w:type="auto"/>
            <w:shd w:val="clear" w:color="auto" w:fill="auto"/>
          </w:tcPr>
          <w:p w14:paraId="0E473F11"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6F7556B2" w14:textId="77777777" w:rsidTr="00A44077">
        <w:trPr>
          <w:trHeight w:val="259"/>
        </w:trPr>
        <w:tc>
          <w:tcPr>
            <w:tcW w:w="0" w:type="auto"/>
            <w:shd w:val="clear" w:color="auto" w:fill="auto"/>
          </w:tcPr>
          <w:p w14:paraId="02F6186C" w14:textId="77777777" w:rsidR="00BE0B80" w:rsidRPr="00B429EF" w:rsidRDefault="00BE0B80" w:rsidP="00A44077">
            <w:pPr>
              <w:pStyle w:val="tbfl0"/>
              <w:rPr>
                <w:rFonts w:eastAsiaTheme="minorHAnsi"/>
                <w:color w:val="auto"/>
              </w:rPr>
            </w:pPr>
            <w:r w:rsidRPr="00B429EF">
              <w:rPr>
                <w:rFonts w:eastAsiaTheme="minorHAnsi"/>
                <w:color w:val="auto"/>
              </w:rPr>
              <w:t>2009</w:t>
            </w:r>
          </w:p>
        </w:tc>
        <w:tc>
          <w:tcPr>
            <w:tcW w:w="0" w:type="auto"/>
            <w:shd w:val="clear" w:color="auto" w:fill="auto"/>
          </w:tcPr>
          <w:p w14:paraId="36139C22" w14:textId="77777777" w:rsidR="00BE0B80" w:rsidRPr="00B429EF" w:rsidRDefault="00BE0B80" w:rsidP="00A44077">
            <w:pPr>
              <w:pStyle w:val="tbdec0"/>
              <w:rPr>
                <w:rFonts w:eastAsiaTheme="minorHAnsi"/>
                <w:color w:val="auto"/>
              </w:rPr>
            </w:pPr>
            <w:r w:rsidRPr="00B429EF">
              <w:rPr>
                <w:rFonts w:eastAsiaTheme="minorHAnsi"/>
                <w:color w:val="auto"/>
              </w:rPr>
              <w:t>Uncommon Charter High School</w:t>
            </w:r>
          </w:p>
        </w:tc>
        <w:tc>
          <w:tcPr>
            <w:tcW w:w="0" w:type="auto"/>
            <w:shd w:val="clear" w:color="auto" w:fill="auto"/>
          </w:tcPr>
          <w:p w14:paraId="2959A756"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3BF86104" w14:textId="77777777" w:rsidTr="00A44077">
        <w:trPr>
          <w:trHeight w:val="259"/>
        </w:trPr>
        <w:tc>
          <w:tcPr>
            <w:tcW w:w="0" w:type="auto"/>
            <w:shd w:val="clear" w:color="auto" w:fill="auto"/>
          </w:tcPr>
          <w:p w14:paraId="038BDD4F" w14:textId="77777777" w:rsidR="00BE0B80" w:rsidRPr="00B429EF" w:rsidRDefault="00BE0B80" w:rsidP="00A44077">
            <w:pPr>
              <w:pStyle w:val="tbfl0"/>
              <w:rPr>
                <w:rFonts w:eastAsiaTheme="minorHAnsi"/>
                <w:color w:val="auto"/>
              </w:rPr>
            </w:pPr>
            <w:r w:rsidRPr="00B429EF">
              <w:rPr>
                <w:rFonts w:eastAsiaTheme="minorHAnsi"/>
                <w:color w:val="auto"/>
              </w:rPr>
              <w:t>2009</w:t>
            </w:r>
          </w:p>
        </w:tc>
        <w:tc>
          <w:tcPr>
            <w:tcW w:w="0" w:type="auto"/>
            <w:shd w:val="clear" w:color="auto" w:fill="auto"/>
          </w:tcPr>
          <w:p w14:paraId="27B5CFE1" w14:textId="77777777" w:rsidR="00BE0B80" w:rsidRPr="00B429EF" w:rsidRDefault="00BE0B80" w:rsidP="00A44077">
            <w:pPr>
              <w:pStyle w:val="tbdec0"/>
              <w:rPr>
                <w:rFonts w:eastAsiaTheme="minorHAnsi"/>
                <w:color w:val="auto"/>
              </w:rPr>
            </w:pPr>
            <w:r w:rsidRPr="00B429EF">
              <w:rPr>
                <w:rFonts w:eastAsiaTheme="minorHAnsi"/>
                <w:color w:val="auto"/>
              </w:rPr>
              <w:t>Troy Prep Middle School</w:t>
            </w:r>
          </w:p>
        </w:tc>
        <w:tc>
          <w:tcPr>
            <w:tcW w:w="0" w:type="auto"/>
            <w:shd w:val="clear" w:color="auto" w:fill="auto"/>
          </w:tcPr>
          <w:p w14:paraId="04F4BCB7" w14:textId="77777777" w:rsidR="00BE0B80" w:rsidRPr="00B429EF" w:rsidRDefault="00BE0B80" w:rsidP="00A44077">
            <w:pPr>
              <w:pStyle w:val="tbdec0"/>
              <w:rPr>
                <w:rFonts w:eastAsiaTheme="minorHAnsi"/>
                <w:color w:val="auto"/>
              </w:rPr>
            </w:pPr>
            <w:r w:rsidRPr="00B429EF">
              <w:rPr>
                <w:rFonts w:eastAsiaTheme="minorHAnsi"/>
                <w:color w:val="auto"/>
              </w:rPr>
              <w:t>Troy, NY</w:t>
            </w:r>
          </w:p>
        </w:tc>
      </w:tr>
      <w:tr w:rsidR="00B429EF" w:rsidRPr="00B429EF" w14:paraId="32F930D8" w14:textId="77777777" w:rsidTr="00A44077">
        <w:trPr>
          <w:trHeight w:val="259"/>
        </w:trPr>
        <w:tc>
          <w:tcPr>
            <w:tcW w:w="0" w:type="auto"/>
            <w:shd w:val="clear" w:color="auto" w:fill="auto"/>
          </w:tcPr>
          <w:p w14:paraId="42AEBA8F" w14:textId="77777777" w:rsidR="00BE0B80" w:rsidRPr="00B429EF" w:rsidRDefault="00BE0B80" w:rsidP="00A44077">
            <w:pPr>
              <w:pStyle w:val="tbfl0"/>
              <w:rPr>
                <w:rFonts w:eastAsiaTheme="minorHAnsi"/>
                <w:color w:val="auto"/>
              </w:rPr>
            </w:pPr>
            <w:r w:rsidRPr="00B429EF">
              <w:rPr>
                <w:rFonts w:eastAsiaTheme="minorHAnsi"/>
                <w:color w:val="auto"/>
              </w:rPr>
              <w:t>2010</w:t>
            </w:r>
          </w:p>
        </w:tc>
        <w:tc>
          <w:tcPr>
            <w:tcW w:w="0" w:type="auto"/>
            <w:shd w:val="clear" w:color="auto" w:fill="auto"/>
          </w:tcPr>
          <w:p w14:paraId="4437CD33" w14:textId="77777777" w:rsidR="00BE0B80" w:rsidRPr="00B429EF" w:rsidRDefault="00BE0B80" w:rsidP="00A44077">
            <w:pPr>
              <w:pStyle w:val="tbdec0"/>
              <w:rPr>
                <w:rFonts w:eastAsiaTheme="minorHAnsi"/>
                <w:color w:val="auto"/>
              </w:rPr>
            </w:pPr>
            <w:r w:rsidRPr="00B429EF">
              <w:rPr>
                <w:rFonts w:eastAsiaTheme="minorHAnsi"/>
                <w:color w:val="auto"/>
              </w:rPr>
              <w:t>North Star Academy - West Side Park Elementary School</w:t>
            </w:r>
          </w:p>
        </w:tc>
        <w:tc>
          <w:tcPr>
            <w:tcW w:w="0" w:type="auto"/>
            <w:shd w:val="clear" w:color="auto" w:fill="auto"/>
          </w:tcPr>
          <w:p w14:paraId="2BC801C8" w14:textId="77777777" w:rsidR="00BE0B80" w:rsidRPr="00B429EF" w:rsidRDefault="00BE0B80" w:rsidP="00A44077">
            <w:pPr>
              <w:pStyle w:val="tbdec0"/>
              <w:rPr>
                <w:rFonts w:eastAsiaTheme="minorHAnsi"/>
                <w:color w:val="auto"/>
              </w:rPr>
            </w:pPr>
            <w:r w:rsidRPr="00B429EF">
              <w:rPr>
                <w:rFonts w:eastAsiaTheme="minorHAnsi"/>
                <w:color w:val="auto"/>
              </w:rPr>
              <w:t>Newark, NJ</w:t>
            </w:r>
          </w:p>
        </w:tc>
      </w:tr>
      <w:tr w:rsidR="00B429EF" w:rsidRPr="00B429EF" w14:paraId="0E8F532D" w14:textId="77777777" w:rsidTr="00A44077">
        <w:trPr>
          <w:trHeight w:val="259"/>
        </w:trPr>
        <w:tc>
          <w:tcPr>
            <w:tcW w:w="0" w:type="auto"/>
            <w:shd w:val="clear" w:color="auto" w:fill="auto"/>
          </w:tcPr>
          <w:p w14:paraId="1CD3AA7C" w14:textId="77777777" w:rsidR="00BE0B80" w:rsidRPr="00B429EF" w:rsidRDefault="00BE0B80" w:rsidP="00A44077">
            <w:pPr>
              <w:pStyle w:val="tbfl0"/>
              <w:rPr>
                <w:rFonts w:eastAsiaTheme="minorHAnsi"/>
                <w:color w:val="auto"/>
              </w:rPr>
            </w:pPr>
            <w:r w:rsidRPr="00B429EF">
              <w:rPr>
                <w:rFonts w:eastAsiaTheme="minorHAnsi"/>
                <w:color w:val="auto"/>
              </w:rPr>
              <w:t>2010</w:t>
            </w:r>
          </w:p>
        </w:tc>
        <w:tc>
          <w:tcPr>
            <w:tcW w:w="0" w:type="auto"/>
            <w:shd w:val="clear" w:color="auto" w:fill="auto"/>
          </w:tcPr>
          <w:p w14:paraId="7F400C9E" w14:textId="77777777" w:rsidR="00BE0B80" w:rsidRPr="00B429EF" w:rsidRDefault="00BE0B80" w:rsidP="00A44077">
            <w:pPr>
              <w:pStyle w:val="tbdec0"/>
              <w:rPr>
                <w:rFonts w:eastAsiaTheme="minorHAnsi"/>
                <w:color w:val="auto"/>
              </w:rPr>
            </w:pPr>
            <w:r w:rsidRPr="00B429EF">
              <w:rPr>
                <w:rFonts w:eastAsiaTheme="minorHAnsi"/>
                <w:color w:val="auto"/>
              </w:rPr>
              <w:t>North Star Academy - Vailsburg Middle School</w:t>
            </w:r>
          </w:p>
        </w:tc>
        <w:tc>
          <w:tcPr>
            <w:tcW w:w="0" w:type="auto"/>
            <w:shd w:val="clear" w:color="auto" w:fill="auto"/>
          </w:tcPr>
          <w:p w14:paraId="573104BB" w14:textId="77777777" w:rsidR="00BE0B80" w:rsidRPr="00B429EF" w:rsidRDefault="00BE0B80" w:rsidP="00A44077">
            <w:pPr>
              <w:pStyle w:val="tbdec0"/>
              <w:rPr>
                <w:rFonts w:eastAsiaTheme="minorHAnsi"/>
                <w:color w:val="auto"/>
              </w:rPr>
            </w:pPr>
            <w:r w:rsidRPr="00B429EF">
              <w:rPr>
                <w:rFonts w:eastAsiaTheme="minorHAnsi"/>
                <w:color w:val="auto"/>
              </w:rPr>
              <w:t>Newark, NJ</w:t>
            </w:r>
          </w:p>
        </w:tc>
      </w:tr>
      <w:tr w:rsidR="00B429EF" w:rsidRPr="00B429EF" w14:paraId="64C5A265" w14:textId="77777777" w:rsidTr="00A44077">
        <w:trPr>
          <w:trHeight w:val="259"/>
        </w:trPr>
        <w:tc>
          <w:tcPr>
            <w:tcW w:w="0" w:type="auto"/>
            <w:shd w:val="clear" w:color="auto" w:fill="auto"/>
          </w:tcPr>
          <w:p w14:paraId="2B76A5A3" w14:textId="77777777" w:rsidR="00BE0B80" w:rsidRPr="00B429EF" w:rsidRDefault="00BE0B80" w:rsidP="00A44077">
            <w:pPr>
              <w:pStyle w:val="tbfl0"/>
              <w:rPr>
                <w:rFonts w:eastAsiaTheme="minorHAnsi"/>
                <w:color w:val="auto"/>
              </w:rPr>
            </w:pPr>
            <w:r w:rsidRPr="00B429EF">
              <w:rPr>
                <w:rFonts w:eastAsiaTheme="minorHAnsi"/>
                <w:color w:val="auto"/>
              </w:rPr>
              <w:t>2010</w:t>
            </w:r>
          </w:p>
        </w:tc>
        <w:tc>
          <w:tcPr>
            <w:tcW w:w="0" w:type="auto"/>
            <w:shd w:val="clear" w:color="auto" w:fill="auto"/>
          </w:tcPr>
          <w:p w14:paraId="01BD3237" w14:textId="77777777" w:rsidR="00BE0B80" w:rsidRPr="00B429EF" w:rsidRDefault="00BE0B80" w:rsidP="00A44077">
            <w:pPr>
              <w:pStyle w:val="tbdec0"/>
              <w:rPr>
                <w:rFonts w:eastAsiaTheme="minorHAnsi"/>
                <w:color w:val="auto"/>
              </w:rPr>
            </w:pPr>
            <w:r w:rsidRPr="00B429EF">
              <w:rPr>
                <w:rFonts w:eastAsiaTheme="minorHAnsi"/>
                <w:color w:val="auto"/>
              </w:rPr>
              <w:t>Leadership Prep Ocean Hill Elementary Academy</w:t>
            </w:r>
          </w:p>
        </w:tc>
        <w:tc>
          <w:tcPr>
            <w:tcW w:w="0" w:type="auto"/>
            <w:shd w:val="clear" w:color="auto" w:fill="auto"/>
          </w:tcPr>
          <w:p w14:paraId="523C0CD8"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505083D0" w14:textId="77777777" w:rsidTr="00A44077">
        <w:trPr>
          <w:trHeight w:val="259"/>
        </w:trPr>
        <w:tc>
          <w:tcPr>
            <w:tcW w:w="0" w:type="auto"/>
            <w:shd w:val="clear" w:color="auto" w:fill="auto"/>
          </w:tcPr>
          <w:p w14:paraId="0CF3EB10" w14:textId="77777777" w:rsidR="00BE0B80" w:rsidRPr="00B429EF" w:rsidRDefault="00BE0B80" w:rsidP="00A44077">
            <w:pPr>
              <w:pStyle w:val="tbfl0"/>
              <w:rPr>
                <w:rFonts w:eastAsiaTheme="minorHAnsi"/>
                <w:color w:val="auto"/>
              </w:rPr>
            </w:pPr>
            <w:r w:rsidRPr="00B429EF">
              <w:rPr>
                <w:rFonts w:eastAsiaTheme="minorHAnsi"/>
                <w:color w:val="auto"/>
              </w:rPr>
              <w:t>2010</w:t>
            </w:r>
          </w:p>
        </w:tc>
        <w:tc>
          <w:tcPr>
            <w:tcW w:w="0" w:type="auto"/>
            <w:shd w:val="clear" w:color="auto" w:fill="auto"/>
          </w:tcPr>
          <w:p w14:paraId="048D8DA6" w14:textId="77777777" w:rsidR="00BE0B80" w:rsidRPr="00B429EF" w:rsidRDefault="00BE0B80" w:rsidP="00A44077">
            <w:pPr>
              <w:pStyle w:val="tbdec0"/>
              <w:rPr>
                <w:rFonts w:eastAsiaTheme="minorHAnsi"/>
                <w:color w:val="auto"/>
              </w:rPr>
            </w:pPr>
            <w:r w:rsidRPr="00B429EF">
              <w:rPr>
                <w:rFonts w:eastAsiaTheme="minorHAnsi"/>
                <w:color w:val="auto"/>
              </w:rPr>
              <w:t>Leadership Prep Bedford Stuyvesant Middle Academy</w:t>
            </w:r>
          </w:p>
        </w:tc>
        <w:tc>
          <w:tcPr>
            <w:tcW w:w="0" w:type="auto"/>
            <w:shd w:val="clear" w:color="auto" w:fill="auto"/>
          </w:tcPr>
          <w:p w14:paraId="457FBBB2"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0BEBD37F" w14:textId="77777777" w:rsidTr="00A44077">
        <w:trPr>
          <w:trHeight w:val="259"/>
        </w:trPr>
        <w:tc>
          <w:tcPr>
            <w:tcW w:w="0" w:type="auto"/>
            <w:shd w:val="clear" w:color="auto" w:fill="auto"/>
          </w:tcPr>
          <w:p w14:paraId="3BDDAED6" w14:textId="77777777" w:rsidR="00BE0B80" w:rsidRPr="00B429EF" w:rsidRDefault="00BE0B80" w:rsidP="00A44077">
            <w:pPr>
              <w:pStyle w:val="tbfl0"/>
              <w:rPr>
                <w:rFonts w:eastAsiaTheme="minorHAnsi"/>
                <w:color w:val="auto"/>
              </w:rPr>
            </w:pPr>
            <w:r w:rsidRPr="00B429EF">
              <w:rPr>
                <w:rFonts w:eastAsiaTheme="minorHAnsi"/>
                <w:color w:val="auto"/>
              </w:rPr>
              <w:t>2010</w:t>
            </w:r>
          </w:p>
        </w:tc>
        <w:tc>
          <w:tcPr>
            <w:tcW w:w="0" w:type="auto"/>
            <w:shd w:val="clear" w:color="auto" w:fill="auto"/>
          </w:tcPr>
          <w:p w14:paraId="42890D47" w14:textId="77777777" w:rsidR="00BE0B80" w:rsidRPr="00B429EF" w:rsidRDefault="00BE0B80" w:rsidP="00A44077">
            <w:pPr>
              <w:pStyle w:val="tbdec0"/>
              <w:rPr>
                <w:rFonts w:eastAsiaTheme="minorHAnsi"/>
                <w:color w:val="auto"/>
              </w:rPr>
            </w:pPr>
            <w:r w:rsidRPr="00B429EF">
              <w:rPr>
                <w:rFonts w:eastAsiaTheme="minorHAnsi"/>
                <w:color w:val="auto"/>
              </w:rPr>
              <w:t>Ocean Hill Collegiate Charter School</w:t>
            </w:r>
          </w:p>
        </w:tc>
        <w:tc>
          <w:tcPr>
            <w:tcW w:w="0" w:type="auto"/>
            <w:shd w:val="clear" w:color="auto" w:fill="auto"/>
          </w:tcPr>
          <w:p w14:paraId="1ECF25DA"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79F1F5EF" w14:textId="77777777" w:rsidTr="00A44077">
        <w:trPr>
          <w:trHeight w:val="259"/>
        </w:trPr>
        <w:tc>
          <w:tcPr>
            <w:tcW w:w="0" w:type="auto"/>
            <w:shd w:val="clear" w:color="auto" w:fill="auto"/>
          </w:tcPr>
          <w:p w14:paraId="711D648F" w14:textId="77777777" w:rsidR="00BE0B80" w:rsidRPr="00B429EF" w:rsidRDefault="00BE0B80" w:rsidP="00A44077">
            <w:pPr>
              <w:pStyle w:val="tbfl0"/>
              <w:rPr>
                <w:rFonts w:eastAsiaTheme="minorHAnsi"/>
                <w:color w:val="auto"/>
              </w:rPr>
            </w:pPr>
            <w:r w:rsidRPr="00B429EF">
              <w:rPr>
                <w:rFonts w:eastAsiaTheme="minorHAnsi"/>
                <w:color w:val="auto"/>
              </w:rPr>
              <w:t>2010</w:t>
            </w:r>
          </w:p>
        </w:tc>
        <w:tc>
          <w:tcPr>
            <w:tcW w:w="0" w:type="auto"/>
            <w:shd w:val="clear" w:color="auto" w:fill="auto"/>
          </w:tcPr>
          <w:p w14:paraId="0FA7AF59" w14:textId="77777777" w:rsidR="00BE0B80" w:rsidRPr="00B429EF" w:rsidRDefault="00BE0B80" w:rsidP="00A44077">
            <w:pPr>
              <w:pStyle w:val="tbdec0"/>
              <w:rPr>
                <w:rFonts w:eastAsiaTheme="minorHAnsi"/>
                <w:color w:val="auto"/>
              </w:rPr>
            </w:pPr>
            <w:r w:rsidRPr="00B429EF">
              <w:rPr>
                <w:rFonts w:eastAsiaTheme="minorHAnsi"/>
                <w:color w:val="auto"/>
              </w:rPr>
              <w:t>Brooklyn East Collegiate Charter School</w:t>
            </w:r>
          </w:p>
        </w:tc>
        <w:tc>
          <w:tcPr>
            <w:tcW w:w="0" w:type="auto"/>
            <w:shd w:val="clear" w:color="auto" w:fill="auto"/>
          </w:tcPr>
          <w:p w14:paraId="2EFEA44D"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3425B12D" w14:textId="77777777" w:rsidTr="00A44077">
        <w:trPr>
          <w:trHeight w:val="259"/>
        </w:trPr>
        <w:tc>
          <w:tcPr>
            <w:tcW w:w="0" w:type="auto"/>
            <w:shd w:val="clear" w:color="auto" w:fill="auto"/>
          </w:tcPr>
          <w:p w14:paraId="5274DB77" w14:textId="77777777" w:rsidR="00BE0B80" w:rsidRPr="00B429EF" w:rsidRDefault="00BE0B80" w:rsidP="00A44077">
            <w:pPr>
              <w:pStyle w:val="tbfl0"/>
              <w:rPr>
                <w:rFonts w:eastAsiaTheme="minorHAnsi"/>
                <w:color w:val="auto"/>
              </w:rPr>
            </w:pPr>
            <w:r w:rsidRPr="00B429EF">
              <w:rPr>
                <w:rFonts w:eastAsiaTheme="minorHAnsi"/>
                <w:color w:val="auto"/>
              </w:rPr>
              <w:t>2010</w:t>
            </w:r>
          </w:p>
        </w:tc>
        <w:tc>
          <w:tcPr>
            <w:tcW w:w="0" w:type="auto"/>
            <w:shd w:val="clear" w:color="auto" w:fill="auto"/>
          </w:tcPr>
          <w:p w14:paraId="681457FE" w14:textId="77777777" w:rsidR="00BE0B80" w:rsidRPr="00B429EF" w:rsidRDefault="00BE0B80" w:rsidP="00A44077">
            <w:pPr>
              <w:pStyle w:val="tbdec0"/>
              <w:rPr>
                <w:rFonts w:eastAsiaTheme="minorHAnsi"/>
                <w:color w:val="auto"/>
              </w:rPr>
            </w:pPr>
            <w:r w:rsidRPr="00B429EF">
              <w:rPr>
                <w:rFonts w:eastAsiaTheme="minorHAnsi"/>
                <w:color w:val="auto"/>
              </w:rPr>
              <w:t>Rochester Prep Elementary School</w:t>
            </w:r>
          </w:p>
        </w:tc>
        <w:tc>
          <w:tcPr>
            <w:tcW w:w="0" w:type="auto"/>
            <w:shd w:val="clear" w:color="auto" w:fill="auto"/>
          </w:tcPr>
          <w:p w14:paraId="6F809D76" w14:textId="77777777" w:rsidR="00BE0B80" w:rsidRPr="00B429EF" w:rsidRDefault="00BE0B80" w:rsidP="00A44077">
            <w:pPr>
              <w:pStyle w:val="tbdec0"/>
              <w:rPr>
                <w:rFonts w:eastAsiaTheme="minorHAnsi"/>
                <w:color w:val="auto"/>
              </w:rPr>
            </w:pPr>
            <w:r w:rsidRPr="00B429EF">
              <w:rPr>
                <w:rFonts w:eastAsiaTheme="minorHAnsi"/>
                <w:color w:val="auto"/>
              </w:rPr>
              <w:t>Rochester, NY</w:t>
            </w:r>
          </w:p>
        </w:tc>
      </w:tr>
      <w:tr w:rsidR="00B429EF" w:rsidRPr="00B429EF" w14:paraId="3CEDBDA6" w14:textId="77777777" w:rsidTr="00A44077">
        <w:trPr>
          <w:trHeight w:val="259"/>
        </w:trPr>
        <w:tc>
          <w:tcPr>
            <w:tcW w:w="0" w:type="auto"/>
            <w:shd w:val="clear" w:color="auto" w:fill="auto"/>
          </w:tcPr>
          <w:p w14:paraId="250AE830" w14:textId="77777777" w:rsidR="00BE0B80" w:rsidRPr="00B429EF" w:rsidRDefault="00BE0B80" w:rsidP="00A44077">
            <w:pPr>
              <w:pStyle w:val="tbfl0"/>
              <w:rPr>
                <w:rFonts w:eastAsiaTheme="minorHAnsi"/>
                <w:color w:val="auto"/>
              </w:rPr>
            </w:pPr>
            <w:r w:rsidRPr="00B429EF">
              <w:rPr>
                <w:rFonts w:eastAsiaTheme="minorHAnsi"/>
                <w:color w:val="auto"/>
              </w:rPr>
              <w:t>2011</w:t>
            </w:r>
          </w:p>
        </w:tc>
        <w:tc>
          <w:tcPr>
            <w:tcW w:w="0" w:type="auto"/>
            <w:shd w:val="clear" w:color="auto" w:fill="auto"/>
          </w:tcPr>
          <w:p w14:paraId="2E7A2EF0" w14:textId="77777777" w:rsidR="00BE0B80" w:rsidRPr="00B429EF" w:rsidRDefault="00BE0B80" w:rsidP="00A44077">
            <w:pPr>
              <w:pStyle w:val="tbdec0"/>
              <w:rPr>
                <w:rFonts w:eastAsiaTheme="minorHAnsi"/>
                <w:color w:val="auto"/>
              </w:rPr>
            </w:pPr>
            <w:r w:rsidRPr="00B429EF">
              <w:rPr>
                <w:rFonts w:eastAsiaTheme="minorHAnsi"/>
                <w:color w:val="auto"/>
              </w:rPr>
              <w:t>North Star Academy - Fairmount Elementary School</w:t>
            </w:r>
          </w:p>
        </w:tc>
        <w:tc>
          <w:tcPr>
            <w:tcW w:w="0" w:type="auto"/>
            <w:shd w:val="clear" w:color="auto" w:fill="auto"/>
          </w:tcPr>
          <w:p w14:paraId="20677B31" w14:textId="77777777" w:rsidR="00BE0B80" w:rsidRPr="00B429EF" w:rsidRDefault="00BE0B80" w:rsidP="00A44077">
            <w:pPr>
              <w:pStyle w:val="tbdec0"/>
              <w:rPr>
                <w:rFonts w:eastAsiaTheme="minorHAnsi"/>
                <w:color w:val="auto"/>
              </w:rPr>
            </w:pPr>
            <w:r w:rsidRPr="00B429EF">
              <w:rPr>
                <w:rFonts w:eastAsiaTheme="minorHAnsi"/>
                <w:color w:val="auto"/>
              </w:rPr>
              <w:t>Newark, NJ</w:t>
            </w:r>
          </w:p>
        </w:tc>
      </w:tr>
      <w:tr w:rsidR="00B429EF" w:rsidRPr="00B429EF" w14:paraId="4301CF58" w14:textId="77777777" w:rsidTr="00A44077">
        <w:trPr>
          <w:trHeight w:val="259"/>
        </w:trPr>
        <w:tc>
          <w:tcPr>
            <w:tcW w:w="0" w:type="auto"/>
            <w:shd w:val="clear" w:color="auto" w:fill="auto"/>
          </w:tcPr>
          <w:p w14:paraId="079161A6" w14:textId="77777777" w:rsidR="00BE0B80" w:rsidRPr="00B429EF" w:rsidRDefault="00BE0B80" w:rsidP="00A44077">
            <w:pPr>
              <w:pStyle w:val="tbfl0"/>
              <w:rPr>
                <w:rFonts w:eastAsiaTheme="minorHAnsi"/>
                <w:color w:val="auto"/>
              </w:rPr>
            </w:pPr>
            <w:r w:rsidRPr="00B429EF">
              <w:rPr>
                <w:rFonts w:eastAsiaTheme="minorHAnsi"/>
                <w:color w:val="auto"/>
              </w:rPr>
              <w:t>2011</w:t>
            </w:r>
          </w:p>
        </w:tc>
        <w:tc>
          <w:tcPr>
            <w:tcW w:w="0" w:type="auto"/>
            <w:shd w:val="clear" w:color="auto" w:fill="auto"/>
          </w:tcPr>
          <w:p w14:paraId="6F5BD6B2" w14:textId="77777777" w:rsidR="00BE0B80" w:rsidRPr="00B429EF" w:rsidRDefault="00BE0B80" w:rsidP="00A44077">
            <w:pPr>
              <w:pStyle w:val="tbdec0"/>
              <w:rPr>
                <w:rFonts w:eastAsiaTheme="minorHAnsi"/>
                <w:color w:val="auto"/>
              </w:rPr>
            </w:pPr>
            <w:r w:rsidRPr="00B429EF">
              <w:rPr>
                <w:rFonts w:eastAsiaTheme="minorHAnsi"/>
                <w:color w:val="auto"/>
              </w:rPr>
              <w:t>Rochester Prep Middle School – West Campus</w:t>
            </w:r>
          </w:p>
        </w:tc>
        <w:tc>
          <w:tcPr>
            <w:tcW w:w="0" w:type="auto"/>
            <w:shd w:val="clear" w:color="auto" w:fill="auto"/>
          </w:tcPr>
          <w:p w14:paraId="3148701D" w14:textId="77777777" w:rsidR="00BE0B80" w:rsidRPr="00B429EF" w:rsidRDefault="00BE0B80" w:rsidP="00A44077">
            <w:pPr>
              <w:pStyle w:val="tbdec0"/>
              <w:rPr>
                <w:rFonts w:eastAsiaTheme="minorHAnsi"/>
                <w:color w:val="auto"/>
              </w:rPr>
            </w:pPr>
            <w:r w:rsidRPr="00B429EF">
              <w:rPr>
                <w:rFonts w:eastAsiaTheme="minorHAnsi"/>
                <w:color w:val="auto"/>
              </w:rPr>
              <w:t>Rochester, NY</w:t>
            </w:r>
          </w:p>
        </w:tc>
      </w:tr>
      <w:tr w:rsidR="00B429EF" w:rsidRPr="00B429EF" w14:paraId="7F5D0F58" w14:textId="77777777" w:rsidTr="00A44077">
        <w:trPr>
          <w:trHeight w:val="259"/>
        </w:trPr>
        <w:tc>
          <w:tcPr>
            <w:tcW w:w="0" w:type="auto"/>
            <w:shd w:val="clear" w:color="auto" w:fill="auto"/>
          </w:tcPr>
          <w:p w14:paraId="377C2F65" w14:textId="77777777" w:rsidR="00BE0B80" w:rsidRPr="00B429EF" w:rsidRDefault="00BE0B80" w:rsidP="00A44077">
            <w:pPr>
              <w:pStyle w:val="tbfl0"/>
              <w:rPr>
                <w:rFonts w:eastAsiaTheme="minorHAnsi"/>
                <w:color w:val="auto"/>
              </w:rPr>
            </w:pPr>
            <w:r w:rsidRPr="00B429EF">
              <w:rPr>
                <w:rFonts w:eastAsiaTheme="minorHAnsi"/>
                <w:color w:val="auto"/>
              </w:rPr>
              <w:t>2011</w:t>
            </w:r>
          </w:p>
        </w:tc>
        <w:tc>
          <w:tcPr>
            <w:tcW w:w="0" w:type="auto"/>
            <w:shd w:val="clear" w:color="auto" w:fill="auto"/>
          </w:tcPr>
          <w:p w14:paraId="32331A06" w14:textId="77777777" w:rsidR="00BE0B80" w:rsidRPr="00B429EF" w:rsidRDefault="00BE0B80" w:rsidP="00A44077">
            <w:pPr>
              <w:pStyle w:val="tbdec0"/>
              <w:rPr>
                <w:rFonts w:eastAsiaTheme="minorHAnsi"/>
                <w:color w:val="auto"/>
              </w:rPr>
            </w:pPr>
            <w:r w:rsidRPr="00B429EF">
              <w:rPr>
                <w:rFonts w:eastAsiaTheme="minorHAnsi"/>
                <w:color w:val="auto"/>
              </w:rPr>
              <w:t>Roxbury Prep - Lucy Stone Campus</w:t>
            </w:r>
          </w:p>
        </w:tc>
        <w:tc>
          <w:tcPr>
            <w:tcW w:w="0" w:type="auto"/>
            <w:shd w:val="clear" w:color="auto" w:fill="auto"/>
          </w:tcPr>
          <w:p w14:paraId="6D7A13F8" w14:textId="77777777" w:rsidR="00BE0B80" w:rsidRPr="00B429EF" w:rsidRDefault="00BE0B80" w:rsidP="00A44077">
            <w:pPr>
              <w:pStyle w:val="tbdec0"/>
              <w:rPr>
                <w:rFonts w:eastAsiaTheme="minorHAnsi"/>
                <w:color w:val="auto"/>
              </w:rPr>
            </w:pPr>
            <w:r w:rsidRPr="00B429EF">
              <w:rPr>
                <w:rFonts w:eastAsiaTheme="minorHAnsi"/>
                <w:color w:val="auto"/>
              </w:rPr>
              <w:t>Boston, MA</w:t>
            </w:r>
          </w:p>
        </w:tc>
      </w:tr>
      <w:tr w:rsidR="00B429EF" w:rsidRPr="00B429EF" w14:paraId="4201DC3F" w14:textId="77777777" w:rsidTr="00A44077">
        <w:trPr>
          <w:trHeight w:val="259"/>
        </w:trPr>
        <w:tc>
          <w:tcPr>
            <w:tcW w:w="0" w:type="auto"/>
            <w:shd w:val="clear" w:color="auto" w:fill="auto"/>
          </w:tcPr>
          <w:p w14:paraId="3022A5B8" w14:textId="77777777" w:rsidR="00BE0B80" w:rsidRPr="00B429EF" w:rsidRDefault="00BE0B80" w:rsidP="00A44077">
            <w:pPr>
              <w:pStyle w:val="tbfl0"/>
              <w:rPr>
                <w:rFonts w:eastAsiaTheme="minorHAnsi"/>
                <w:color w:val="auto"/>
              </w:rPr>
            </w:pPr>
            <w:r w:rsidRPr="00B429EF">
              <w:rPr>
                <w:rFonts w:eastAsiaTheme="minorHAnsi"/>
                <w:color w:val="auto"/>
              </w:rPr>
              <w:t>2011</w:t>
            </w:r>
          </w:p>
        </w:tc>
        <w:tc>
          <w:tcPr>
            <w:tcW w:w="0" w:type="auto"/>
            <w:shd w:val="clear" w:color="auto" w:fill="auto"/>
          </w:tcPr>
          <w:p w14:paraId="3C3C5C56" w14:textId="77777777" w:rsidR="00BE0B80" w:rsidRPr="00B429EF" w:rsidRDefault="00BE0B80" w:rsidP="00A44077">
            <w:pPr>
              <w:pStyle w:val="tbdec0"/>
              <w:rPr>
                <w:rFonts w:eastAsiaTheme="minorHAnsi"/>
                <w:color w:val="auto"/>
              </w:rPr>
            </w:pPr>
            <w:r w:rsidRPr="00B429EF">
              <w:rPr>
                <w:rFonts w:eastAsiaTheme="minorHAnsi"/>
                <w:color w:val="auto"/>
              </w:rPr>
              <w:t>Troy Prep Elementary School</w:t>
            </w:r>
          </w:p>
        </w:tc>
        <w:tc>
          <w:tcPr>
            <w:tcW w:w="0" w:type="auto"/>
            <w:shd w:val="clear" w:color="auto" w:fill="auto"/>
          </w:tcPr>
          <w:p w14:paraId="72AF1692" w14:textId="77777777" w:rsidR="00BE0B80" w:rsidRPr="00B429EF" w:rsidRDefault="00BE0B80" w:rsidP="00A44077">
            <w:pPr>
              <w:pStyle w:val="tbdec0"/>
              <w:rPr>
                <w:rFonts w:eastAsiaTheme="minorHAnsi"/>
                <w:color w:val="auto"/>
              </w:rPr>
            </w:pPr>
            <w:r w:rsidRPr="00B429EF">
              <w:rPr>
                <w:rFonts w:eastAsiaTheme="minorHAnsi"/>
                <w:color w:val="auto"/>
              </w:rPr>
              <w:t>Troy, NY</w:t>
            </w:r>
          </w:p>
        </w:tc>
      </w:tr>
      <w:tr w:rsidR="00B429EF" w:rsidRPr="00B429EF" w14:paraId="15982BC3" w14:textId="77777777" w:rsidTr="00A44077">
        <w:trPr>
          <w:trHeight w:val="259"/>
        </w:trPr>
        <w:tc>
          <w:tcPr>
            <w:tcW w:w="0" w:type="auto"/>
            <w:shd w:val="clear" w:color="auto" w:fill="auto"/>
          </w:tcPr>
          <w:p w14:paraId="5C6B2471" w14:textId="77777777" w:rsidR="00BE0B80" w:rsidRPr="00B429EF" w:rsidRDefault="00BE0B80" w:rsidP="00A44077">
            <w:pPr>
              <w:pStyle w:val="tbfl0"/>
              <w:rPr>
                <w:rFonts w:eastAsiaTheme="minorHAnsi"/>
                <w:color w:val="auto"/>
              </w:rPr>
            </w:pPr>
            <w:r w:rsidRPr="00B429EF">
              <w:rPr>
                <w:rFonts w:eastAsiaTheme="minorHAnsi"/>
                <w:color w:val="auto"/>
              </w:rPr>
              <w:t>2012</w:t>
            </w:r>
          </w:p>
        </w:tc>
        <w:tc>
          <w:tcPr>
            <w:tcW w:w="0" w:type="auto"/>
            <w:shd w:val="clear" w:color="auto" w:fill="auto"/>
          </w:tcPr>
          <w:p w14:paraId="1561EECD" w14:textId="77777777" w:rsidR="00BE0B80" w:rsidRPr="00B429EF" w:rsidRDefault="00BE0B80" w:rsidP="00A44077">
            <w:pPr>
              <w:pStyle w:val="tbdec0"/>
              <w:rPr>
                <w:rFonts w:eastAsiaTheme="minorHAnsi"/>
                <w:color w:val="auto"/>
              </w:rPr>
            </w:pPr>
            <w:r w:rsidRPr="00B429EF">
              <w:rPr>
                <w:rFonts w:eastAsiaTheme="minorHAnsi"/>
                <w:color w:val="auto"/>
              </w:rPr>
              <w:t>North Star Academy - Liberty Elementary School</w:t>
            </w:r>
          </w:p>
        </w:tc>
        <w:tc>
          <w:tcPr>
            <w:tcW w:w="0" w:type="auto"/>
            <w:shd w:val="clear" w:color="auto" w:fill="auto"/>
          </w:tcPr>
          <w:p w14:paraId="6912E997" w14:textId="77777777" w:rsidR="00BE0B80" w:rsidRPr="00B429EF" w:rsidRDefault="00BE0B80" w:rsidP="00A44077">
            <w:pPr>
              <w:pStyle w:val="tbdec0"/>
              <w:rPr>
                <w:rFonts w:eastAsiaTheme="minorHAnsi"/>
                <w:color w:val="auto"/>
              </w:rPr>
            </w:pPr>
            <w:r w:rsidRPr="00B429EF">
              <w:rPr>
                <w:rFonts w:eastAsiaTheme="minorHAnsi"/>
                <w:color w:val="auto"/>
              </w:rPr>
              <w:t>Newark, NJ</w:t>
            </w:r>
          </w:p>
        </w:tc>
      </w:tr>
      <w:tr w:rsidR="00B429EF" w:rsidRPr="00B429EF" w14:paraId="20AE3F6E" w14:textId="77777777" w:rsidTr="00A44077">
        <w:trPr>
          <w:trHeight w:val="259"/>
        </w:trPr>
        <w:tc>
          <w:tcPr>
            <w:tcW w:w="0" w:type="auto"/>
            <w:shd w:val="clear" w:color="auto" w:fill="auto"/>
          </w:tcPr>
          <w:p w14:paraId="09D38C85" w14:textId="77777777" w:rsidR="00BE0B80" w:rsidRPr="00B429EF" w:rsidRDefault="00BE0B80" w:rsidP="00A44077">
            <w:pPr>
              <w:pStyle w:val="tbfl0"/>
              <w:rPr>
                <w:rFonts w:eastAsiaTheme="minorHAnsi"/>
                <w:color w:val="auto"/>
              </w:rPr>
            </w:pPr>
            <w:r w:rsidRPr="00B429EF">
              <w:rPr>
                <w:rFonts w:eastAsiaTheme="minorHAnsi"/>
                <w:color w:val="auto"/>
              </w:rPr>
              <w:t>2012</w:t>
            </w:r>
          </w:p>
        </w:tc>
        <w:tc>
          <w:tcPr>
            <w:tcW w:w="0" w:type="auto"/>
            <w:shd w:val="clear" w:color="auto" w:fill="auto"/>
          </w:tcPr>
          <w:p w14:paraId="13C27208" w14:textId="77777777" w:rsidR="00BE0B80" w:rsidRPr="00B429EF" w:rsidRDefault="00BE0B80" w:rsidP="00A44077">
            <w:pPr>
              <w:pStyle w:val="tbdec0"/>
              <w:rPr>
                <w:rFonts w:eastAsiaTheme="minorHAnsi"/>
                <w:color w:val="auto"/>
              </w:rPr>
            </w:pPr>
            <w:r w:rsidRPr="00B429EF">
              <w:rPr>
                <w:rFonts w:eastAsiaTheme="minorHAnsi"/>
                <w:color w:val="auto"/>
              </w:rPr>
              <w:t>North Star Academy - West Side Park Middle School</w:t>
            </w:r>
          </w:p>
        </w:tc>
        <w:tc>
          <w:tcPr>
            <w:tcW w:w="0" w:type="auto"/>
            <w:shd w:val="clear" w:color="auto" w:fill="auto"/>
          </w:tcPr>
          <w:p w14:paraId="259D5AB9" w14:textId="77777777" w:rsidR="00BE0B80" w:rsidRPr="00B429EF" w:rsidRDefault="00BE0B80" w:rsidP="00A44077">
            <w:pPr>
              <w:pStyle w:val="tbdec0"/>
              <w:rPr>
                <w:rFonts w:eastAsiaTheme="minorHAnsi"/>
                <w:color w:val="auto"/>
              </w:rPr>
            </w:pPr>
            <w:r w:rsidRPr="00B429EF">
              <w:rPr>
                <w:rFonts w:eastAsiaTheme="minorHAnsi"/>
                <w:color w:val="auto"/>
              </w:rPr>
              <w:t>Newark, NJ</w:t>
            </w:r>
          </w:p>
        </w:tc>
      </w:tr>
      <w:tr w:rsidR="00B429EF" w:rsidRPr="00B429EF" w14:paraId="42C368D2" w14:textId="77777777" w:rsidTr="00A44077">
        <w:trPr>
          <w:trHeight w:val="259"/>
        </w:trPr>
        <w:tc>
          <w:tcPr>
            <w:tcW w:w="0" w:type="auto"/>
            <w:shd w:val="clear" w:color="auto" w:fill="auto"/>
          </w:tcPr>
          <w:p w14:paraId="57C418BB" w14:textId="77777777" w:rsidR="00BE0B80" w:rsidRPr="00B429EF" w:rsidRDefault="00BE0B80" w:rsidP="00A44077">
            <w:pPr>
              <w:pStyle w:val="tbfl0"/>
              <w:rPr>
                <w:rFonts w:eastAsiaTheme="minorHAnsi"/>
                <w:color w:val="auto"/>
              </w:rPr>
            </w:pPr>
            <w:r w:rsidRPr="00B429EF">
              <w:rPr>
                <w:rFonts w:eastAsiaTheme="minorHAnsi"/>
                <w:color w:val="auto"/>
              </w:rPr>
              <w:t>2012</w:t>
            </w:r>
          </w:p>
        </w:tc>
        <w:tc>
          <w:tcPr>
            <w:tcW w:w="0" w:type="auto"/>
            <w:shd w:val="clear" w:color="auto" w:fill="auto"/>
          </w:tcPr>
          <w:p w14:paraId="18F59980" w14:textId="77777777" w:rsidR="00BE0B80" w:rsidRPr="00B429EF" w:rsidRDefault="00BE0B80" w:rsidP="00A44077">
            <w:pPr>
              <w:pStyle w:val="tbdec0"/>
              <w:rPr>
                <w:rFonts w:eastAsiaTheme="minorHAnsi"/>
                <w:color w:val="auto"/>
              </w:rPr>
            </w:pPr>
            <w:r w:rsidRPr="00B429EF">
              <w:rPr>
                <w:rFonts w:eastAsiaTheme="minorHAnsi"/>
                <w:color w:val="auto"/>
              </w:rPr>
              <w:t>Uncommon Collegiate Charter High School</w:t>
            </w:r>
          </w:p>
        </w:tc>
        <w:tc>
          <w:tcPr>
            <w:tcW w:w="0" w:type="auto"/>
            <w:shd w:val="clear" w:color="auto" w:fill="auto"/>
          </w:tcPr>
          <w:p w14:paraId="210E75A1"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57DAFE22" w14:textId="77777777" w:rsidTr="00A44077">
        <w:trPr>
          <w:trHeight w:val="259"/>
        </w:trPr>
        <w:tc>
          <w:tcPr>
            <w:tcW w:w="0" w:type="auto"/>
            <w:shd w:val="clear" w:color="auto" w:fill="auto"/>
          </w:tcPr>
          <w:p w14:paraId="5D991721" w14:textId="77777777" w:rsidR="00BE0B80" w:rsidRPr="00B429EF" w:rsidRDefault="00BE0B80" w:rsidP="00A44077">
            <w:pPr>
              <w:pStyle w:val="tbfl0"/>
              <w:rPr>
                <w:rFonts w:eastAsiaTheme="minorHAnsi"/>
                <w:color w:val="auto"/>
              </w:rPr>
            </w:pPr>
            <w:r w:rsidRPr="00B429EF">
              <w:rPr>
                <w:rFonts w:eastAsiaTheme="minorHAnsi"/>
                <w:color w:val="auto"/>
              </w:rPr>
              <w:t>2012</w:t>
            </w:r>
          </w:p>
        </w:tc>
        <w:tc>
          <w:tcPr>
            <w:tcW w:w="0" w:type="auto"/>
            <w:shd w:val="clear" w:color="auto" w:fill="auto"/>
          </w:tcPr>
          <w:p w14:paraId="55193AD5" w14:textId="77777777" w:rsidR="00BE0B80" w:rsidRPr="00B429EF" w:rsidRDefault="00BE0B80" w:rsidP="00A44077">
            <w:pPr>
              <w:pStyle w:val="tbdec0"/>
              <w:rPr>
                <w:rFonts w:eastAsiaTheme="minorHAnsi"/>
                <w:color w:val="auto"/>
              </w:rPr>
            </w:pPr>
            <w:r w:rsidRPr="00B429EF">
              <w:rPr>
                <w:rFonts w:eastAsiaTheme="minorHAnsi"/>
                <w:color w:val="auto"/>
              </w:rPr>
              <w:t>Roxbury Prep Charter School - Dorchester Campus</w:t>
            </w:r>
          </w:p>
        </w:tc>
        <w:tc>
          <w:tcPr>
            <w:tcW w:w="0" w:type="auto"/>
            <w:shd w:val="clear" w:color="auto" w:fill="auto"/>
          </w:tcPr>
          <w:p w14:paraId="43F2E228" w14:textId="77777777" w:rsidR="00BE0B80" w:rsidRPr="00B429EF" w:rsidRDefault="00BE0B80" w:rsidP="00A44077">
            <w:pPr>
              <w:pStyle w:val="tbdec0"/>
              <w:rPr>
                <w:rFonts w:eastAsiaTheme="minorHAnsi"/>
                <w:color w:val="auto"/>
              </w:rPr>
            </w:pPr>
            <w:r w:rsidRPr="00B429EF">
              <w:rPr>
                <w:rFonts w:eastAsiaTheme="minorHAnsi"/>
                <w:color w:val="auto"/>
              </w:rPr>
              <w:t>Boston, MA</w:t>
            </w:r>
          </w:p>
        </w:tc>
      </w:tr>
      <w:tr w:rsidR="00B429EF" w:rsidRPr="00B429EF" w14:paraId="659C7C30" w14:textId="77777777" w:rsidTr="00A44077">
        <w:trPr>
          <w:trHeight w:val="259"/>
        </w:trPr>
        <w:tc>
          <w:tcPr>
            <w:tcW w:w="0" w:type="auto"/>
            <w:shd w:val="clear" w:color="auto" w:fill="auto"/>
          </w:tcPr>
          <w:p w14:paraId="075443E2" w14:textId="77777777" w:rsidR="00BE0B80" w:rsidRPr="00B429EF" w:rsidRDefault="00BE0B80" w:rsidP="00A44077">
            <w:pPr>
              <w:pStyle w:val="tbfl0"/>
              <w:rPr>
                <w:rFonts w:eastAsiaTheme="minorHAnsi"/>
                <w:color w:val="auto"/>
              </w:rPr>
            </w:pPr>
            <w:r w:rsidRPr="00B429EF">
              <w:rPr>
                <w:rFonts w:eastAsiaTheme="minorHAnsi"/>
                <w:color w:val="auto"/>
              </w:rPr>
              <w:t>2013</w:t>
            </w:r>
          </w:p>
        </w:tc>
        <w:tc>
          <w:tcPr>
            <w:tcW w:w="0" w:type="auto"/>
            <w:shd w:val="clear" w:color="auto" w:fill="auto"/>
          </w:tcPr>
          <w:p w14:paraId="46BCED4C" w14:textId="77777777" w:rsidR="00BE0B80" w:rsidRPr="00B429EF" w:rsidRDefault="00BE0B80" w:rsidP="00A44077">
            <w:pPr>
              <w:pStyle w:val="tbdec0"/>
              <w:rPr>
                <w:rFonts w:eastAsiaTheme="minorHAnsi"/>
                <w:color w:val="auto"/>
              </w:rPr>
            </w:pPr>
            <w:r w:rsidRPr="00B429EF">
              <w:rPr>
                <w:rFonts w:eastAsiaTheme="minorHAnsi"/>
                <w:color w:val="auto"/>
              </w:rPr>
              <w:t>Rochester Prep Elementary School – West Campus</w:t>
            </w:r>
          </w:p>
        </w:tc>
        <w:tc>
          <w:tcPr>
            <w:tcW w:w="0" w:type="auto"/>
            <w:shd w:val="clear" w:color="auto" w:fill="auto"/>
          </w:tcPr>
          <w:p w14:paraId="58E85F4A" w14:textId="77777777" w:rsidR="00BE0B80" w:rsidRPr="00B429EF" w:rsidRDefault="00BE0B80" w:rsidP="00A44077">
            <w:pPr>
              <w:pStyle w:val="tbdec0"/>
              <w:rPr>
                <w:rFonts w:eastAsiaTheme="minorHAnsi"/>
                <w:color w:val="auto"/>
              </w:rPr>
            </w:pPr>
            <w:r w:rsidRPr="00B429EF">
              <w:rPr>
                <w:rFonts w:eastAsiaTheme="minorHAnsi"/>
                <w:color w:val="auto"/>
              </w:rPr>
              <w:t>Rochester, NY</w:t>
            </w:r>
          </w:p>
        </w:tc>
      </w:tr>
      <w:tr w:rsidR="00B429EF" w:rsidRPr="00B429EF" w14:paraId="203D486F" w14:textId="77777777" w:rsidTr="00A44077">
        <w:trPr>
          <w:trHeight w:val="259"/>
        </w:trPr>
        <w:tc>
          <w:tcPr>
            <w:tcW w:w="0" w:type="auto"/>
            <w:shd w:val="clear" w:color="auto" w:fill="auto"/>
          </w:tcPr>
          <w:p w14:paraId="3F552344" w14:textId="77777777" w:rsidR="00BE0B80" w:rsidRPr="00B429EF" w:rsidRDefault="00BE0B80" w:rsidP="00A44077">
            <w:pPr>
              <w:pStyle w:val="tbfl0"/>
              <w:rPr>
                <w:rFonts w:eastAsiaTheme="minorHAnsi"/>
                <w:color w:val="auto"/>
              </w:rPr>
            </w:pPr>
            <w:r w:rsidRPr="00B429EF">
              <w:rPr>
                <w:rFonts w:eastAsiaTheme="minorHAnsi"/>
                <w:color w:val="auto"/>
              </w:rPr>
              <w:t>2013</w:t>
            </w:r>
          </w:p>
        </w:tc>
        <w:tc>
          <w:tcPr>
            <w:tcW w:w="0" w:type="auto"/>
            <w:shd w:val="clear" w:color="auto" w:fill="auto"/>
          </w:tcPr>
          <w:p w14:paraId="4036BBC6" w14:textId="77777777" w:rsidR="00BE0B80" w:rsidRPr="00B429EF" w:rsidRDefault="00BE0B80" w:rsidP="00A44077">
            <w:pPr>
              <w:pStyle w:val="tbdec0"/>
              <w:rPr>
                <w:rFonts w:eastAsiaTheme="minorHAnsi"/>
                <w:color w:val="auto"/>
              </w:rPr>
            </w:pPr>
            <w:r w:rsidRPr="00B429EF">
              <w:rPr>
                <w:rFonts w:eastAsiaTheme="minorHAnsi"/>
                <w:color w:val="auto"/>
              </w:rPr>
              <w:t>Leadership Prep Canarsie Elementary Academy</w:t>
            </w:r>
          </w:p>
        </w:tc>
        <w:tc>
          <w:tcPr>
            <w:tcW w:w="0" w:type="auto"/>
            <w:shd w:val="clear" w:color="auto" w:fill="auto"/>
          </w:tcPr>
          <w:p w14:paraId="0ECE6D21"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3A6612ED" w14:textId="77777777" w:rsidTr="00A44077">
        <w:trPr>
          <w:trHeight w:val="259"/>
        </w:trPr>
        <w:tc>
          <w:tcPr>
            <w:tcW w:w="0" w:type="auto"/>
            <w:shd w:val="clear" w:color="auto" w:fill="auto"/>
          </w:tcPr>
          <w:p w14:paraId="6A107BB3" w14:textId="77777777" w:rsidR="00BE0B80" w:rsidRPr="00B429EF" w:rsidRDefault="00BE0B80" w:rsidP="00A44077">
            <w:pPr>
              <w:pStyle w:val="tbfl0"/>
              <w:rPr>
                <w:rFonts w:eastAsiaTheme="minorHAnsi"/>
                <w:color w:val="auto"/>
              </w:rPr>
            </w:pPr>
            <w:r w:rsidRPr="00B429EF">
              <w:rPr>
                <w:rFonts w:eastAsiaTheme="minorHAnsi"/>
                <w:color w:val="auto"/>
              </w:rPr>
              <w:t>2013</w:t>
            </w:r>
          </w:p>
        </w:tc>
        <w:tc>
          <w:tcPr>
            <w:tcW w:w="0" w:type="auto"/>
            <w:shd w:val="clear" w:color="auto" w:fill="auto"/>
          </w:tcPr>
          <w:p w14:paraId="156676C5" w14:textId="77777777" w:rsidR="00BE0B80" w:rsidRPr="00B429EF" w:rsidRDefault="00BE0B80" w:rsidP="00A44077">
            <w:pPr>
              <w:pStyle w:val="tbdec0"/>
              <w:rPr>
                <w:rFonts w:eastAsiaTheme="minorHAnsi"/>
                <w:color w:val="auto"/>
              </w:rPr>
            </w:pPr>
            <w:r w:rsidRPr="00B429EF">
              <w:rPr>
                <w:rFonts w:eastAsiaTheme="minorHAnsi"/>
                <w:color w:val="auto"/>
              </w:rPr>
              <w:t>Leadership Prep Canarsie Middle Academy</w:t>
            </w:r>
          </w:p>
        </w:tc>
        <w:tc>
          <w:tcPr>
            <w:tcW w:w="0" w:type="auto"/>
            <w:shd w:val="clear" w:color="auto" w:fill="auto"/>
          </w:tcPr>
          <w:p w14:paraId="16E716E5"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29EB981E" w14:textId="77777777" w:rsidTr="00A44077">
        <w:trPr>
          <w:trHeight w:val="259"/>
        </w:trPr>
        <w:tc>
          <w:tcPr>
            <w:tcW w:w="0" w:type="auto"/>
            <w:shd w:val="clear" w:color="auto" w:fill="auto"/>
          </w:tcPr>
          <w:p w14:paraId="78F0EFBA" w14:textId="77777777" w:rsidR="00BE0B80" w:rsidRPr="00B429EF" w:rsidRDefault="00BE0B80" w:rsidP="00A44077">
            <w:pPr>
              <w:pStyle w:val="tbfl0"/>
              <w:rPr>
                <w:rFonts w:eastAsiaTheme="minorHAnsi"/>
                <w:color w:val="auto"/>
              </w:rPr>
            </w:pPr>
            <w:r w:rsidRPr="00B429EF">
              <w:rPr>
                <w:rFonts w:eastAsiaTheme="minorHAnsi"/>
                <w:color w:val="auto"/>
              </w:rPr>
              <w:t>2013</w:t>
            </w:r>
          </w:p>
        </w:tc>
        <w:tc>
          <w:tcPr>
            <w:tcW w:w="0" w:type="auto"/>
            <w:shd w:val="clear" w:color="auto" w:fill="auto"/>
          </w:tcPr>
          <w:p w14:paraId="4E29A669" w14:textId="77777777" w:rsidR="00BE0B80" w:rsidRPr="00B429EF" w:rsidRDefault="00BE0B80" w:rsidP="00A44077">
            <w:pPr>
              <w:pStyle w:val="tbdec0"/>
              <w:rPr>
                <w:rFonts w:eastAsiaTheme="minorHAnsi"/>
                <w:color w:val="auto"/>
              </w:rPr>
            </w:pPr>
            <w:r w:rsidRPr="00B429EF">
              <w:rPr>
                <w:rFonts w:eastAsiaTheme="minorHAnsi"/>
                <w:color w:val="auto"/>
              </w:rPr>
              <w:t>Leadership Prep Ocean Hill Middle Academy</w:t>
            </w:r>
          </w:p>
        </w:tc>
        <w:tc>
          <w:tcPr>
            <w:tcW w:w="0" w:type="auto"/>
            <w:shd w:val="clear" w:color="auto" w:fill="auto"/>
          </w:tcPr>
          <w:p w14:paraId="2EE1DD17"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147109E9" w14:textId="77777777" w:rsidTr="00A44077">
        <w:trPr>
          <w:trHeight w:val="259"/>
        </w:trPr>
        <w:tc>
          <w:tcPr>
            <w:tcW w:w="0" w:type="auto"/>
            <w:shd w:val="clear" w:color="auto" w:fill="auto"/>
          </w:tcPr>
          <w:p w14:paraId="4E378BCB" w14:textId="77777777" w:rsidR="00BE0B80" w:rsidRPr="00B429EF" w:rsidRDefault="00BE0B80" w:rsidP="00A44077">
            <w:pPr>
              <w:pStyle w:val="tbfl0"/>
              <w:rPr>
                <w:rFonts w:eastAsiaTheme="minorHAnsi"/>
                <w:color w:val="auto"/>
              </w:rPr>
            </w:pPr>
            <w:r w:rsidRPr="00B429EF">
              <w:rPr>
                <w:rFonts w:eastAsiaTheme="minorHAnsi"/>
                <w:color w:val="auto"/>
              </w:rPr>
              <w:t>2013</w:t>
            </w:r>
          </w:p>
        </w:tc>
        <w:tc>
          <w:tcPr>
            <w:tcW w:w="0" w:type="auto"/>
            <w:shd w:val="clear" w:color="auto" w:fill="auto"/>
          </w:tcPr>
          <w:p w14:paraId="43FABCDE" w14:textId="77777777" w:rsidR="00BE0B80" w:rsidRPr="00B429EF" w:rsidRDefault="00BE0B80" w:rsidP="00A44077">
            <w:pPr>
              <w:pStyle w:val="tbdec0"/>
              <w:rPr>
                <w:rFonts w:eastAsiaTheme="minorHAnsi"/>
                <w:color w:val="auto"/>
              </w:rPr>
            </w:pPr>
            <w:r w:rsidRPr="00B429EF">
              <w:rPr>
                <w:rFonts w:eastAsiaTheme="minorHAnsi"/>
                <w:color w:val="auto"/>
              </w:rPr>
              <w:t>Excellence Girls Charter School Middle Academy</w:t>
            </w:r>
          </w:p>
        </w:tc>
        <w:tc>
          <w:tcPr>
            <w:tcW w:w="0" w:type="auto"/>
            <w:shd w:val="clear" w:color="auto" w:fill="auto"/>
          </w:tcPr>
          <w:p w14:paraId="052C6D7D"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r w:rsidR="00B429EF" w:rsidRPr="00B429EF" w14:paraId="339ECAFC" w14:textId="77777777" w:rsidTr="00A44077">
        <w:trPr>
          <w:trHeight w:val="259"/>
        </w:trPr>
        <w:tc>
          <w:tcPr>
            <w:tcW w:w="0" w:type="auto"/>
            <w:shd w:val="clear" w:color="auto" w:fill="auto"/>
          </w:tcPr>
          <w:p w14:paraId="4F95FDA5" w14:textId="77777777" w:rsidR="00BE0B80" w:rsidRPr="00B429EF" w:rsidRDefault="00BE0B80" w:rsidP="00A44077">
            <w:pPr>
              <w:pStyle w:val="tbfl0"/>
              <w:rPr>
                <w:rFonts w:eastAsiaTheme="minorHAnsi"/>
                <w:color w:val="auto"/>
              </w:rPr>
            </w:pPr>
            <w:r w:rsidRPr="00B429EF">
              <w:rPr>
                <w:rFonts w:eastAsiaTheme="minorHAnsi"/>
                <w:color w:val="auto"/>
              </w:rPr>
              <w:t>2013</w:t>
            </w:r>
          </w:p>
        </w:tc>
        <w:tc>
          <w:tcPr>
            <w:tcW w:w="0" w:type="auto"/>
            <w:shd w:val="clear" w:color="auto" w:fill="auto"/>
          </w:tcPr>
          <w:p w14:paraId="48308027" w14:textId="77777777" w:rsidR="00BE0B80" w:rsidRPr="00B429EF" w:rsidRDefault="00BE0B80" w:rsidP="00A44077">
            <w:pPr>
              <w:pStyle w:val="tbdec0"/>
              <w:rPr>
                <w:rFonts w:eastAsiaTheme="minorHAnsi"/>
                <w:color w:val="auto"/>
              </w:rPr>
            </w:pPr>
            <w:r w:rsidRPr="00B429EF">
              <w:rPr>
                <w:rFonts w:eastAsiaTheme="minorHAnsi"/>
                <w:color w:val="auto"/>
              </w:rPr>
              <w:t>Leadership Prep Brownsville Middle Academy</w:t>
            </w:r>
          </w:p>
        </w:tc>
        <w:tc>
          <w:tcPr>
            <w:tcW w:w="0" w:type="auto"/>
            <w:shd w:val="clear" w:color="auto" w:fill="auto"/>
          </w:tcPr>
          <w:p w14:paraId="07B13083" w14:textId="77777777" w:rsidR="00BE0B80" w:rsidRPr="00B429EF" w:rsidRDefault="00BE0B80" w:rsidP="00A44077">
            <w:pPr>
              <w:pStyle w:val="tbdec0"/>
              <w:rPr>
                <w:rFonts w:eastAsiaTheme="minorHAnsi"/>
                <w:color w:val="auto"/>
              </w:rPr>
            </w:pPr>
            <w:r w:rsidRPr="00B429EF">
              <w:rPr>
                <w:rFonts w:eastAsiaTheme="minorHAnsi"/>
                <w:color w:val="auto"/>
              </w:rPr>
              <w:t>Brooklyn, NY</w:t>
            </w:r>
          </w:p>
        </w:tc>
      </w:tr>
    </w:tbl>
    <w:p w14:paraId="6DDE04A1" w14:textId="4EF3FEFD" w:rsidR="00BE0B80" w:rsidRPr="00B429EF" w:rsidRDefault="00BE0B80" w:rsidP="00BE0B80">
      <w:pPr>
        <w:pStyle w:val="source0"/>
        <w:rPr>
          <w:color w:val="auto"/>
        </w:rPr>
      </w:pPr>
      <w:r w:rsidRPr="00B429EF">
        <w:rPr>
          <w:rStyle w:val="sourcelabel"/>
          <w:color w:val="auto"/>
        </w:rPr>
        <w:t>Source:</w:t>
      </w:r>
      <w:r w:rsidRPr="00B429EF">
        <w:rPr>
          <w:color w:val="auto"/>
        </w:rPr>
        <w:tab/>
      </w:r>
      <w:r w:rsidR="00667087" w:rsidRPr="00B429EF">
        <w:rPr>
          <w:color w:val="auto"/>
        </w:rPr>
        <w:t>Company documents.</w:t>
      </w:r>
      <w:r w:rsidRPr="00B429EF">
        <w:rPr>
          <w:color w:val="auto"/>
        </w:rPr>
        <w:t xml:space="preserve"> </w:t>
      </w:r>
    </w:p>
    <w:p w14:paraId="79648195" w14:textId="77777777" w:rsidR="00BE0B80" w:rsidRPr="00B429EF" w:rsidRDefault="00BE0B80" w:rsidP="00BE0B80">
      <w:pPr>
        <w:pStyle w:val="note"/>
        <w:rPr>
          <w:color w:val="auto"/>
        </w:rPr>
      </w:pPr>
      <w:r w:rsidRPr="00B429EF">
        <w:rPr>
          <w:rStyle w:val="notelabel"/>
          <w:color w:val="auto"/>
        </w:rPr>
        <w:t>Note:</w:t>
      </w:r>
      <w:r w:rsidRPr="00B429EF">
        <w:rPr>
          <w:color w:val="auto"/>
        </w:rPr>
        <w:tab/>
        <w:t xml:space="preserve">Roxbury Prep Charter School, Mission Hill Campus was founded in 1999 and formally joined the Uncommon network in 2010. </w:t>
      </w:r>
    </w:p>
    <w:p w14:paraId="747F7ECD" w14:textId="77777777" w:rsidR="00BE0B80" w:rsidRPr="00B429EF" w:rsidRDefault="00BE0B80" w:rsidP="00BE0B80">
      <w:pPr>
        <w:pStyle w:val="exhibittitle0"/>
        <w:rPr>
          <w:color w:val="auto"/>
        </w:rPr>
      </w:pPr>
      <w:r w:rsidRPr="00B429EF">
        <w:rPr>
          <w:rStyle w:val="exhibittitlelabel"/>
          <w:color w:val="auto"/>
        </w:rPr>
        <w:lastRenderedPageBreak/>
        <w:t>Exhibit 6</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 xml:space="preserve">Uncommon’s Charter School Locations, July 2013 </w:t>
      </w:r>
    </w:p>
    <w:p w14:paraId="5A306739" w14:textId="77777777" w:rsidR="00BE0B80" w:rsidRPr="00B429EF" w:rsidRDefault="00BE0B80" w:rsidP="00B76272">
      <w:pPr>
        <w:pStyle w:val="normaltext"/>
        <w:spacing w:after="0"/>
        <w:ind w:firstLine="0"/>
        <w:rPr>
          <w:color w:val="auto"/>
        </w:rPr>
      </w:pPr>
      <w:r w:rsidRPr="00B429EF">
        <w:rPr>
          <w:noProof/>
          <w:color w:val="auto"/>
        </w:rPr>
        <w:drawing>
          <wp:inline distT="0" distB="0" distL="0" distR="0" wp14:anchorId="14F4A2D9" wp14:editId="0857B9E5">
            <wp:extent cx="4228186" cy="294268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458"/>
                    <a:stretch/>
                  </pic:blipFill>
                  <pic:spPr bwMode="auto">
                    <a:xfrm>
                      <a:off x="0" y="0"/>
                      <a:ext cx="4252133" cy="2959349"/>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850987" w14:textId="77777777" w:rsidR="009A4197" w:rsidRDefault="00BE0B80" w:rsidP="00BE0B80">
      <w:pPr>
        <w:pStyle w:val="source0"/>
        <w:jc w:val="left"/>
        <w:rPr>
          <w:color w:val="auto"/>
        </w:rPr>
      </w:pPr>
      <w:r w:rsidRPr="00B429EF">
        <w:rPr>
          <w:rStyle w:val="sourcelabel"/>
          <w:color w:val="auto"/>
        </w:rPr>
        <w:t>Source:</w:t>
      </w:r>
      <w:r w:rsidRPr="00B429EF">
        <w:rPr>
          <w:color w:val="auto"/>
        </w:rPr>
        <w:tab/>
      </w:r>
      <w:r w:rsidR="009A4197">
        <w:rPr>
          <w:color w:val="auto"/>
        </w:rPr>
        <w:t>Company documents.</w:t>
      </w:r>
    </w:p>
    <w:p w14:paraId="0DF4CD27" w14:textId="0BCB796E" w:rsidR="00BE0B80" w:rsidRPr="00B429EF" w:rsidRDefault="00BE0B80" w:rsidP="00BE0B80">
      <w:pPr>
        <w:pStyle w:val="source0"/>
        <w:jc w:val="left"/>
        <w:rPr>
          <w:color w:val="auto"/>
        </w:rPr>
      </w:pPr>
      <w:r w:rsidRPr="00B429EF">
        <w:rPr>
          <w:color w:val="auto"/>
        </w:rPr>
        <w:t xml:space="preserve"> </w:t>
      </w:r>
    </w:p>
    <w:p w14:paraId="7156C535" w14:textId="77777777" w:rsidR="00BE0B80" w:rsidRPr="00B429EF" w:rsidRDefault="00BE0B80" w:rsidP="00DA36F2">
      <w:pPr>
        <w:spacing w:after="0"/>
        <w:ind w:firstLine="0"/>
        <w:jc w:val="left"/>
        <w:rPr>
          <w:color w:val="auto"/>
        </w:rPr>
      </w:pPr>
    </w:p>
    <w:p w14:paraId="4F08CFC9" w14:textId="77777777" w:rsidR="00BE0B80" w:rsidRPr="00B429EF" w:rsidRDefault="00BE0B80" w:rsidP="00BE0B80">
      <w:pPr>
        <w:pStyle w:val="exhibittitle0"/>
        <w:rPr>
          <w:color w:val="auto"/>
        </w:rPr>
      </w:pPr>
      <w:r w:rsidRPr="00B429EF">
        <w:rPr>
          <w:rStyle w:val="tabletitlelabel"/>
          <w:color w:val="auto"/>
        </w:rPr>
        <w:t>Exhibit 7</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Regional Demographics and Charter School Funding, 2010</w:t>
      </w:r>
    </w:p>
    <w:tbl>
      <w:tblPr>
        <w:tblW w:w="4850" w:type="pct"/>
        <w:tblLayout w:type="fixed"/>
        <w:tblLook w:val="0000" w:firstRow="0" w:lastRow="0" w:firstColumn="0" w:lastColumn="0" w:noHBand="0" w:noVBand="0"/>
      </w:tblPr>
      <w:tblGrid>
        <w:gridCol w:w="2699"/>
        <w:gridCol w:w="1102"/>
        <w:gridCol w:w="1149"/>
        <w:gridCol w:w="1596"/>
        <w:gridCol w:w="1227"/>
        <w:gridCol w:w="957"/>
      </w:tblGrid>
      <w:tr w:rsidR="00B429EF" w:rsidRPr="00B429EF" w14:paraId="59B68A3E" w14:textId="77777777" w:rsidTr="00A44077">
        <w:trPr>
          <w:trHeight w:val="290"/>
          <w:tblHeader/>
        </w:trPr>
        <w:tc>
          <w:tcPr>
            <w:tcW w:w="1546" w:type="pct"/>
            <w:tcBorders>
              <w:top w:val="single" w:sz="4" w:space="0" w:color="auto"/>
              <w:left w:val="nil"/>
              <w:bottom w:val="single" w:sz="4" w:space="0" w:color="auto"/>
              <w:right w:val="nil"/>
            </w:tcBorders>
            <w:vAlign w:val="bottom"/>
          </w:tcPr>
          <w:p w14:paraId="201828B7" w14:textId="77777777" w:rsidR="00BE0B80" w:rsidRPr="00B429EF" w:rsidRDefault="00BE0B80" w:rsidP="00A44077">
            <w:pPr>
              <w:pStyle w:val="thctr0"/>
              <w:rPr>
                <w:rFonts w:eastAsiaTheme="minorHAnsi"/>
                <w:color w:val="auto"/>
              </w:rPr>
            </w:pPr>
          </w:p>
        </w:tc>
        <w:tc>
          <w:tcPr>
            <w:tcW w:w="631" w:type="pct"/>
            <w:tcBorders>
              <w:top w:val="single" w:sz="4" w:space="0" w:color="auto"/>
              <w:left w:val="nil"/>
              <w:bottom w:val="single" w:sz="4" w:space="0" w:color="auto"/>
              <w:right w:val="nil"/>
            </w:tcBorders>
            <w:shd w:val="solid" w:color="FFFFFF" w:fill="auto"/>
            <w:vAlign w:val="bottom"/>
          </w:tcPr>
          <w:p w14:paraId="59DEAE06" w14:textId="77777777" w:rsidR="00BE0B80" w:rsidRPr="00B429EF" w:rsidRDefault="00BE0B80" w:rsidP="00A44077">
            <w:pPr>
              <w:pStyle w:val="thctr0"/>
              <w:rPr>
                <w:rFonts w:eastAsiaTheme="minorHAnsi"/>
                <w:color w:val="auto"/>
              </w:rPr>
            </w:pPr>
            <w:r w:rsidRPr="00B429EF">
              <w:rPr>
                <w:rFonts w:eastAsiaTheme="minorHAnsi"/>
                <w:color w:val="auto"/>
              </w:rPr>
              <w:t>Boston, MA</w:t>
            </w:r>
          </w:p>
        </w:tc>
        <w:tc>
          <w:tcPr>
            <w:tcW w:w="658" w:type="pct"/>
            <w:tcBorders>
              <w:top w:val="single" w:sz="4" w:space="0" w:color="auto"/>
              <w:left w:val="nil"/>
              <w:bottom w:val="single" w:sz="4" w:space="0" w:color="auto"/>
              <w:right w:val="nil"/>
            </w:tcBorders>
            <w:shd w:val="solid" w:color="FFFFFF" w:fill="auto"/>
            <w:vAlign w:val="bottom"/>
          </w:tcPr>
          <w:p w14:paraId="4EC70933" w14:textId="77777777" w:rsidR="00BE0B80" w:rsidRPr="00B429EF" w:rsidRDefault="00BE0B80" w:rsidP="00A44077">
            <w:pPr>
              <w:pStyle w:val="thctr0"/>
              <w:rPr>
                <w:rFonts w:eastAsiaTheme="minorHAnsi"/>
                <w:color w:val="auto"/>
              </w:rPr>
            </w:pPr>
            <w:r w:rsidRPr="00B429EF">
              <w:rPr>
                <w:rFonts w:eastAsiaTheme="minorHAnsi"/>
                <w:color w:val="auto"/>
              </w:rPr>
              <w:t>Newark, NJ</w:t>
            </w:r>
          </w:p>
        </w:tc>
        <w:tc>
          <w:tcPr>
            <w:tcW w:w="914" w:type="pct"/>
            <w:tcBorders>
              <w:top w:val="single" w:sz="4" w:space="0" w:color="auto"/>
              <w:left w:val="nil"/>
              <w:bottom w:val="single" w:sz="4" w:space="0" w:color="auto"/>
              <w:right w:val="nil"/>
            </w:tcBorders>
            <w:shd w:val="solid" w:color="FFFFFF" w:fill="auto"/>
            <w:vAlign w:val="bottom"/>
          </w:tcPr>
          <w:p w14:paraId="44B8CE62" w14:textId="77777777" w:rsidR="00BE0B80" w:rsidRPr="00B429EF" w:rsidRDefault="00BE0B80" w:rsidP="00A44077">
            <w:pPr>
              <w:pStyle w:val="thctr0"/>
              <w:rPr>
                <w:rFonts w:eastAsiaTheme="minorHAnsi"/>
                <w:color w:val="auto"/>
              </w:rPr>
            </w:pPr>
            <w:r w:rsidRPr="00B429EF">
              <w:rPr>
                <w:rFonts w:eastAsiaTheme="minorHAnsi"/>
                <w:color w:val="auto"/>
              </w:rPr>
              <w:t>New York City, NY</w:t>
            </w:r>
          </w:p>
        </w:tc>
        <w:tc>
          <w:tcPr>
            <w:tcW w:w="703" w:type="pct"/>
            <w:tcBorders>
              <w:top w:val="single" w:sz="4" w:space="0" w:color="auto"/>
              <w:left w:val="nil"/>
              <w:bottom w:val="single" w:sz="4" w:space="0" w:color="auto"/>
              <w:right w:val="nil"/>
            </w:tcBorders>
            <w:shd w:val="solid" w:color="FFFFFF" w:fill="auto"/>
            <w:vAlign w:val="bottom"/>
          </w:tcPr>
          <w:p w14:paraId="00D24BD0" w14:textId="77777777" w:rsidR="00BE0B80" w:rsidRPr="00B429EF" w:rsidRDefault="00BE0B80" w:rsidP="00A44077">
            <w:pPr>
              <w:pStyle w:val="thctr0"/>
              <w:rPr>
                <w:rFonts w:eastAsiaTheme="minorHAnsi"/>
                <w:color w:val="auto"/>
              </w:rPr>
            </w:pPr>
            <w:r w:rsidRPr="00B429EF">
              <w:rPr>
                <w:rFonts w:eastAsiaTheme="minorHAnsi"/>
                <w:color w:val="auto"/>
              </w:rPr>
              <w:t>Rochester, NY</w:t>
            </w:r>
          </w:p>
        </w:tc>
        <w:tc>
          <w:tcPr>
            <w:tcW w:w="549" w:type="pct"/>
            <w:tcBorders>
              <w:top w:val="single" w:sz="4" w:space="0" w:color="auto"/>
              <w:left w:val="nil"/>
              <w:bottom w:val="single" w:sz="4" w:space="0" w:color="auto"/>
              <w:right w:val="nil"/>
            </w:tcBorders>
            <w:shd w:val="solid" w:color="FFFFFF" w:fill="auto"/>
            <w:vAlign w:val="bottom"/>
          </w:tcPr>
          <w:p w14:paraId="1EB3259C" w14:textId="77777777" w:rsidR="00BE0B80" w:rsidRPr="00B429EF" w:rsidRDefault="00BE0B80" w:rsidP="00A44077">
            <w:pPr>
              <w:pStyle w:val="thctr0"/>
              <w:rPr>
                <w:rFonts w:eastAsiaTheme="minorHAnsi"/>
                <w:color w:val="auto"/>
              </w:rPr>
            </w:pPr>
            <w:r w:rsidRPr="00B429EF">
              <w:rPr>
                <w:rFonts w:eastAsiaTheme="minorHAnsi"/>
                <w:color w:val="auto"/>
              </w:rPr>
              <w:t>Troy, NY</w:t>
            </w:r>
          </w:p>
        </w:tc>
      </w:tr>
      <w:tr w:rsidR="00B429EF" w:rsidRPr="00B429EF" w14:paraId="4AE7D88D" w14:textId="77777777" w:rsidTr="00A44077">
        <w:trPr>
          <w:trHeight w:val="290"/>
        </w:trPr>
        <w:tc>
          <w:tcPr>
            <w:tcW w:w="1546" w:type="pct"/>
            <w:tcBorders>
              <w:top w:val="single" w:sz="4" w:space="0" w:color="auto"/>
              <w:left w:val="nil"/>
              <w:bottom w:val="nil"/>
              <w:right w:val="nil"/>
            </w:tcBorders>
          </w:tcPr>
          <w:p w14:paraId="4AE2572F" w14:textId="77777777" w:rsidR="00BE0B80" w:rsidRPr="00B429EF" w:rsidRDefault="00BE0B80" w:rsidP="00A44077">
            <w:pPr>
              <w:pStyle w:val="tbfl0"/>
              <w:rPr>
                <w:rFonts w:eastAsiaTheme="minorHAnsi"/>
                <w:b/>
                <w:color w:val="auto"/>
              </w:rPr>
            </w:pPr>
            <w:r w:rsidRPr="00B429EF">
              <w:rPr>
                <w:rFonts w:eastAsiaTheme="minorHAnsi"/>
                <w:b/>
                <w:color w:val="auto"/>
              </w:rPr>
              <w:t>Population</w:t>
            </w:r>
          </w:p>
        </w:tc>
        <w:tc>
          <w:tcPr>
            <w:tcW w:w="631" w:type="pct"/>
            <w:tcBorders>
              <w:top w:val="single" w:sz="4" w:space="0" w:color="auto"/>
              <w:left w:val="nil"/>
              <w:bottom w:val="nil"/>
              <w:right w:val="nil"/>
            </w:tcBorders>
          </w:tcPr>
          <w:p w14:paraId="68378262"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617,594</w:t>
            </w:r>
          </w:p>
        </w:tc>
        <w:tc>
          <w:tcPr>
            <w:tcW w:w="658" w:type="pct"/>
            <w:tcBorders>
              <w:top w:val="single" w:sz="4" w:space="0" w:color="auto"/>
              <w:left w:val="nil"/>
              <w:bottom w:val="nil"/>
              <w:right w:val="nil"/>
            </w:tcBorders>
          </w:tcPr>
          <w:p w14:paraId="3491E16A"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277,140</w:t>
            </w:r>
          </w:p>
        </w:tc>
        <w:tc>
          <w:tcPr>
            <w:tcW w:w="914" w:type="pct"/>
            <w:tcBorders>
              <w:top w:val="single" w:sz="4" w:space="0" w:color="auto"/>
              <w:left w:val="nil"/>
              <w:bottom w:val="nil"/>
              <w:right w:val="nil"/>
            </w:tcBorders>
          </w:tcPr>
          <w:p w14:paraId="5B8163FE" w14:textId="77777777" w:rsidR="00BE0B80" w:rsidRPr="00B429EF" w:rsidRDefault="00BE0B80" w:rsidP="00A44077">
            <w:pPr>
              <w:pStyle w:val="tbdec0"/>
              <w:tabs>
                <w:tab w:val="clear" w:pos="173"/>
                <w:tab w:val="decimal" w:pos="801"/>
              </w:tabs>
              <w:jc w:val="center"/>
              <w:rPr>
                <w:rFonts w:eastAsiaTheme="minorHAnsi"/>
                <w:color w:val="auto"/>
              </w:rPr>
            </w:pPr>
            <w:r w:rsidRPr="00B429EF">
              <w:rPr>
                <w:rFonts w:eastAsiaTheme="minorHAnsi"/>
                <w:color w:val="auto"/>
              </w:rPr>
              <w:t>8,175,133</w:t>
            </w:r>
          </w:p>
        </w:tc>
        <w:tc>
          <w:tcPr>
            <w:tcW w:w="703" w:type="pct"/>
            <w:tcBorders>
              <w:top w:val="single" w:sz="4" w:space="0" w:color="auto"/>
              <w:left w:val="nil"/>
              <w:bottom w:val="nil"/>
              <w:right w:val="nil"/>
            </w:tcBorders>
          </w:tcPr>
          <w:p w14:paraId="0DE5E1DD"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210,565</w:t>
            </w:r>
          </w:p>
        </w:tc>
        <w:tc>
          <w:tcPr>
            <w:tcW w:w="549" w:type="pct"/>
            <w:tcBorders>
              <w:top w:val="single" w:sz="4" w:space="0" w:color="auto"/>
              <w:left w:val="nil"/>
              <w:bottom w:val="nil"/>
              <w:right w:val="nil"/>
            </w:tcBorders>
          </w:tcPr>
          <w:p w14:paraId="4716A5EA"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50,129</w:t>
            </w:r>
          </w:p>
        </w:tc>
      </w:tr>
      <w:tr w:rsidR="00B429EF" w:rsidRPr="00B429EF" w14:paraId="529B7497" w14:textId="77777777" w:rsidTr="00A44077">
        <w:trPr>
          <w:trHeight w:val="290"/>
        </w:trPr>
        <w:tc>
          <w:tcPr>
            <w:tcW w:w="1546" w:type="pct"/>
            <w:tcBorders>
              <w:top w:val="nil"/>
              <w:left w:val="nil"/>
              <w:bottom w:val="nil"/>
              <w:right w:val="nil"/>
            </w:tcBorders>
          </w:tcPr>
          <w:p w14:paraId="3B6B6B32" w14:textId="369B08DC" w:rsidR="00BE0B80" w:rsidRPr="00B429EF" w:rsidRDefault="00BE0B80" w:rsidP="006C4334">
            <w:pPr>
              <w:pStyle w:val="tbfl0"/>
              <w:rPr>
                <w:rFonts w:eastAsiaTheme="minorHAnsi"/>
                <w:color w:val="auto"/>
              </w:rPr>
            </w:pPr>
            <w:r w:rsidRPr="00B429EF">
              <w:rPr>
                <w:rFonts w:eastAsiaTheme="minorHAnsi"/>
                <w:color w:val="auto"/>
              </w:rPr>
              <w:t xml:space="preserve">  </w:t>
            </w:r>
            <w:r w:rsidR="006C4334" w:rsidRPr="00B429EF">
              <w:rPr>
                <w:rFonts w:eastAsiaTheme="minorHAnsi"/>
                <w:color w:val="auto"/>
              </w:rPr>
              <w:t>U</w:t>
            </w:r>
            <w:r w:rsidRPr="00B429EF">
              <w:rPr>
                <w:rFonts w:eastAsiaTheme="minorHAnsi"/>
                <w:color w:val="auto"/>
              </w:rPr>
              <w:t>nder 18 years old</w:t>
            </w:r>
          </w:p>
        </w:tc>
        <w:tc>
          <w:tcPr>
            <w:tcW w:w="631" w:type="pct"/>
            <w:tcBorders>
              <w:top w:val="nil"/>
              <w:left w:val="nil"/>
              <w:bottom w:val="nil"/>
              <w:right w:val="single" w:sz="12" w:space="0" w:color="FFFFFF"/>
            </w:tcBorders>
          </w:tcPr>
          <w:p w14:paraId="22FC2C11"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16.8%</w:t>
            </w:r>
          </w:p>
        </w:tc>
        <w:tc>
          <w:tcPr>
            <w:tcW w:w="658" w:type="pct"/>
            <w:tcBorders>
              <w:top w:val="nil"/>
              <w:left w:val="nil"/>
              <w:bottom w:val="nil"/>
              <w:right w:val="single" w:sz="12" w:space="0" w:color="FFFFFF"/>
            </w:tcBorders>
          </w:tcPr>
          <w:p w14:paraId="3F3345EB"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25.6%</w:t>
            </w:r>
          </w:p>
        </w:tc>
        <w:tc>
          <w:tcPr>
            <w:tcW w:w="914" w:type="pct"/>
            <w:tcBorders>
              <w:top w:val="nil"/>
              <w:left w:val="nil"/>
              <w:bottom w:val="nil"/>
              <w:right w:val="nil"/>
            </w:tcBorders>
          </w:tcPr>
          <w:p w14:paraId="2D0E15A0"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21.6%</w:t>
            </w:r>
          </w:p>
        </w:tc>
        <w:tc>
          <w:tcPr>
            <w:tcW w:w="703" w:type="pct"/>
            <w:tcBorders>
              <w:top w:val="nil"/>
              <w:left w:val="nil"/>
              <w:bottom w:val="nil"/>
              <w:right w:val="nil"/>
            </w:tcBorders>
          </w:tcPr>
          <w:p w14:paraId="10605905"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24.8%</w:t>
            </w:r>
          </w:p>
        </w:tc>
        <w:tc>
          <w:tcPr>
            <w:tcW w:w="549" w:type="pct"/>
            <w:tcBorders>
              <w:top w:val="nil"/>
              <w:left w:val="nil"/>
              <w:bottom w:val="nil"/>
              <w:right w:val="nil"/>
            </w:tcBorders>
          </w:tcPr>
          <w:p w14:paraId="5B43C9A4"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20.2%</w:t>
            </w:r>
          </w:p>
        </w:tc>
      </w:tr>
      <w:tr w:rsidR="00B429EF" w:rsidRPr="00B429EF" w14:paraId="72462BF3" w14:textId="77777777" w:rsidTr="00A44077">
        <w:trPr>
          <w:trHeight w:val="290"/>
        </w:trPr>
        <w:tc>
          <w:tcPr>
            <w:tcW w:w="1546" w:type="pct"/>
            <w:tcBorders>
              <w:top w:val="nil"/>
              <w:left w:val="nil"/>
              <w:bottom w:val="nil"/>
              <w:right w:val="nil"/>
            </w:tcBorders>
          </w:tcPr>
          <w:p w14:paraId="30D4A0CB" w14:textId="77777777" w:rsidR="00BE0B80" w:rsidRPr="00B429EF" w:rsidRDefault="00BE0B80" w:rsidP="00A44077">
            <w:pPr>
              <w:pStyle w:val="tbfl0"/>
              <w:rPr>
                <w:rFonts w:eastAsiaTheme="minorHAnsi"/>
                <w:color w:val="auto"/>
              </w:rPr>
            </w:pPr>
            <w:r w:rsidRPr="00B429EF">
              <w:rPr>
                <w:rFonts w:eastAsiaTheme="minorHAnsi"/>
                <w:color w:val="auto"/>
              </w:rPr>
              <w:t xml:space="preserve">  Black or African American </w:t>
            </w:r>
          </w:p>
        </w:tc>
        <w:tc>
          <w:tcPr>
            <w:tcW w:w="631" w:type="pct"/>
            <w:tcBorders>
              <w:top w:val="nil"/>
              <w:left w:val="nil"/>
              <w:bottom w:val="nil"/>
              <w:right w:val="nil"/>
            </w:tcBorders>
          </w:tcPr>
          <w:p w14:paraId="682960B6"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24.4%</w:t>
            </w:r>
          </w:p>
        </w:tc>
        <w:tc>
          <w:tcPr>
            <w:tcW w:w="658" w:type="pct"/>
            <w:tcBorders>
              <w:top w:val="nil"/>
              <w:left w:val="nil"/>
              <w:bottom w:val="nil"/>
              <w:right w:val="nil"/>
            </w:tcBorders>
          </w:tcPr>
          <w:p w14:paraId="16702593"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52.4%</w:t>
            </w:r>
          </w:p>
        </w:tc>
        <w:tc>
          <w:tcPr>
            <w:tcW w:w="914" w:type="pct"/>
            <w:tcBorders>
              <w:top w:val="nil"/>
              <w:left w:val="nil"/>
              <w:bottom w:val="nil"/>
              <w:right w:val="nil"/>
            </w:tcBorders>
          </w:tcPr>
          <w:p w14:paraId="675E2AC1"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25.5%</w:t>
            </w:r>
          </w:p>
        </w:tc>
        <w:tc>
          <w:tcPr>
            <w:tcW w:w="703" w:type="pct"/>
            <w:tcBorders>
              <w:top w:val="nil"/>
              <w:left w:val="nil"/>
              <w:bottom w:val="nil"/>
              <w:right w:val="nil"/>
            </w:tcBorders>
          </w:tcPr>
          <w:p w14:paraId="229B0A5A"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41.7%</w:t>
            </w:r>
          </w:p>
        </w:tc>
        <w:tc>
          <w:tcPr>
            <w:tcW w:w="549" w:type="pct"/>
            <w:tcBorders>
              <w:top w:val="nil"/>
              <w:left w:val="nil"/>
              <w:bottom w:val="nil"/>
              <w:right w:val="nil"/>
            </w:tcBorders>
          </w:tcPr>
          <w:p w14:paraId="30E8E92D"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16.4%</w:t>
            </w:r>
          </w:p>
        </w:tc>
      </w:tr>
      <w:tr w:rsidR="00B429EF" w:rsidRPr="00B429EF" w14:paraId="451E0640" w14:textId="77777777" w:rsidTr="00A44077">
        <w:trPr>
          <w:trHeight w:val="290"/>
        </w:trPr>
        <w:tc>
          <w:tcPr>
            <w:tcW w:w="1546" w:type="pct"/>
            <w:tcBorders>
              <w:top w:val="nil"/>
              <w:left w:val="nil"/>
              <w:bottom w:val="nil"/>
              <w:right w:val="nil"/>
            </w:tcBorders>
          </w:tcPr>
          <w:p w14:paraId="091109DC" w14:textId="77777777" w:rsidR="00BE0B80" w:rsidRPr="00B429EF" w:rsidRDefault="00BE0B80" w:rsidP="00A44077">
            <w:pPr>
              <w:pStyle w:val="tbfl0"/>
              <w:rPr>
                <w:rFonts w:eastAsiaTheme="minorHAnsi"/>
                <w:color w:val="auto"/>
              </w:rPr>
            </w:pPr>
            <w:r w:rsidRPr="00B429EF">
              <w:rPr>
                <w:rFonts w:eastAsiaTheme="minorHAnsi"/>
                <w:color w:val="auto"/>
              </w:rPr>
              <w:t xml:space="preserve">  American Indian</w:t>
            </w:r>
          </w:p>
        </w:tc>
        <w:tc>
          <w:tcPr>
            <w:tcW w:w="631" w:type="pct"/>
            <w:tcBorders>
              <w:top w:val="nil"/>
              <w:left w:val="nil"/>
              <w:bottom w:val="nil"/>
              <w:right w:val="nil"/>
            </w:tcBorders>
          </w:tcPr>
          <w:p w14:paraId="6DB3E4B5"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0.4%</w:t>
            </w:r>
          </w:p>
        </w:tc>
        <w:tc>
          <w:tcPr>
            <w:tcW w:w="658" w:type="pct"/>
            <w:tcBorders>
              <w:top w:val="nil"/>
              <w:left w:val="nil"/>
              <w:bottom w:val="nil"/>
              <w:right w:val="single" w:sz="12" w:space="0" w:color="FFFFFF"/>
            </w:tcBorders>
          </w:tcPr>
          <w:p w14:paraId="2959DEE7"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0.6%</w:t>
            </w:r>
          </w:p>
        </w:tc>
        <w:tc>
          <w:tcPr>
            <w:tcW w:w="914" w:type="pct"/>
            <w:tcBorders>
              <w:top w:val="nil"/>
              <w:left w:val="nil"/>
              <w:bottom w:val="nil"/>
              <w:right w:val="single" w:sz="12" w:space="0" w:color="FFFFFF"/>
            </w:tcBorders>
          </w:tcPr>
          <w:p w14:paraId="77C9142A"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0.7%</w:t>
            </w:r>
          </w:p>
        </w:tc>
        <w:tc>
          <w:tcPr>
            <w:tcW w:w="703" w:type="pct"/>
            <w:tcBorders>
              <w:top w:val="nil"/>
              <w:left w:val="nil"/>
              <w:bottom w:val="nil"/>
              <w:right w:val="nil"/>
            </w:tcBorders>
          </w:tcPr>
          <w:p w14:paraId="78177DB3"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0.5%</w:t>
            </w:r>
          </w:p>
        </w:tc>
        <w:tc>
          <w:tcPr>
            <w:tcW w:w="549" w:type="pct"/>
            <w:tcBorders>
              <w:top w:val="nil"/>
              <w:left w:val="nil"/>
              <w:bottom w:val="nil"/>
              <w:right w:val="single" w:sz="12" w:space="0" w:color="FFFFFF"/>
            </w:tcBorders>
          </w:tcPr>
          <w:p w14:paraId="383E3257"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0.3%</w:t>
            </w:r>
          </w:p>
        </w:tc>
      </w:tr>
      <w:tr w:rsidR="00B429EF" w:rsidRPr="00B429EF" w14:paraId="20AC9D24" w14:textId="77777777" w:rsidTr="00A44077">
        <w:trPr>
          <w:trHeight w:val="290"/>
        </w:trPr>
        <w:tc>
          <w:tcPr>
            <w:tcW w:w="1546" w:type="pct"/>
            <w:tcBorders>
              <w:top w:val="nil"/>
              <w:left w:val="nil"/>
              <w:bottom w:val="nil"/>
              <w:right w:val="nil"/>
            </w:tcBorders>
          </w:tcPr>
          <w:p w14:paraId="2BE2AC81" w14:textId="77777777" w:rsidR="00BE0B80" w:rsidRPr="00B429EF" w:rsidRDefault="00BE0B80" w:rsidP="00A44077">
            <w:pPr>
              <w:pStyle w:val="tbfl0"/>
              <w:rPr>
                <w:rFonts w:eastAsiaTheme="minorHAnsi"/>
                <w:color w:val="auto"/>
              </w:rPr>
            </w:pPr>
            <w:r w:rsidRPr="00B429EF">
              <w:rPr>
                <w:rFonts w:eastAsiaTheme="minorHAnsi"/>
                <w:color w:val="auto"/>
              </w:rPr>
              <w:t xml:space="preserve">  Asian</w:t>
            </w:r>
          </w:p>
        </w:tc>
        <w:tc>
          <w:tcPr>
            <w:tcW w:w="631" w:type="pct"/>
            <w:tcBorders>
              <w:top w:val="nil"/>
              <w:left w:val="nil"/>
              <w:bottom w:val="nil"/>
              <w:right w:val="single" w:sz="12" w:space="0" w:color="FFFFFF"/>
            </w:tcBorders>
          </w:tcPr>
          <w:p w14:paraId="32008FE1"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8.9%</w:t>
            </w:r>
          </w:p>
        </w:tc>
        <w:tc>
          <w:tcPr>
            <w:tcW w:w="658" w:type="pct"/>
            <w:tcBorders>
              <w:top w:val="nil"/>
              <w:left w:val="nil"/>
              <w:bottom w:val="nil"/>
              <w:right w:val="single" w:sz="12" w:space="0" w:color="FFFFFF"/>
            </w:tcBorders>
          </w:tcPr>
          <w:p w14:paraId="5A9C7B5C"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1.6%</w:t>
            </w:r>
          </w:p>
        </w:tc>
        <w:tc>
          <w:tcPr>
            <w:tcW w:w="914" w:type="pct"/>
            <w:tcBorders>
              <w:top w:val="nil"/>
              <w:left w:val="nil"/>
              <w:bottom w:val="nil"/>
              <w:right w:val="single" w:sz="12" w:space="0" w:color="FFFFFF"/>
            </w:tcBorders>
          </w:tcPr>
          <w:p w14:paraId="40356358"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12.7%</w:t>
            </w:r>
          </w:p>
        </w:tc>
        <w:tc>
          <w:tcPr>
            <w:tcW w:w="703" w:type="pct"/>
            <w:tcBorders>
              <w:top w:val="nil"/>
              <w:left w:val="nil"/>
              <w:bottom w:val="nil"/>
              <w:right w:val="nil"/>
            </w:tcBorders>
          </w:tcPr>
          <w:p w14:paraId="5B310886"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3.1%</w:t>
            </w:r>
          </w:p>
        </w:tc>
        <w:tc>
          <w:tcPr>
            <w:tcW w:w="549" w:type="pct"/>
            <w:tcBorders>
              <w:top w:val="nil"/>
              <w:left w:val="nil"/>
              <w:bottom w:val="nil"/>
              <w:right w:val="nil"/>
            </w:tcBorders>
          </w:tcPr>
          <w:p w14:paraId="0320E98E"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3.4%</w:t>
            </w:r>
          </w:p>
        </w:tc>
      </w:tr>
      <w:tr w:rsidR="00B429EF" w:rsidRPr="00B429EF" w14:paraId="48BD22FF" w14:textId="77777777" w:rsidTr="00A44077">
        <w:trPr>
          <w:trHeight w:val="290"/>
        </w:trPr>
        <w:tc>
          <w:tcPr>
            <w:tcW w:w="1546" w:type="pct"/>
            <w:tcBorders>
              <w:top w:val="nil"/>
              <w:left w:val="nil"/>
              <w:bottom w:val="nil"/>
              <w:right w:val="nil"/>
            </w:tcBorders>
          </w:tcPr>
          <w:p w14:paraId="19153C88" w14:textId="77777777" w:rsidR="00BE0B80" w:rsidRPr="00B429EF" w:rsidRDefault="00BE0B80" w:rsidP="00A44077">
            <w:pPr>
              <w:pStyle w:val="tbfl0"/>
              <w:rPr>
                <w:rFonts w:eastAsiaTheme="minorHAnsi"/>
                <w:color w:val="auto"/>
              </w:rPr>
            </w:pPr>
            <w:r w:rsidRPr="00B429EF">
              <w:rPr>
                <w:rFonts w:eastAsiaTheme="minorHAnsi"/>
                <w:color w:val="auto"/>
              </w:rPr>
              <w:t xml:space="preserve">  Hispanic or Latino</w:t>
            </w:r>
          </w:p>
        </w:tc>
        <w:tc>
          <w:tcPr>
            <w:tcW w:w="631" w:type="pct"/>
            <w:tcBorders>
              <w:top w:val="nil"/>
              <w:left w:val="nil"/>
              <w:bottom w:val="nil"/>
              <w:right w:val="nil"/>
            </w:tcBorders>
          </w:tcPr>
          <w:p w14:paraId="5EBFFEB4"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17.5%</w:t>
            </w:r>
          </w:p>
        </w:tc>
        <w:tc>
          <w:tcPr>
            <w:tcW w:w="658" w:type="pct"/>
            <w:tcBorders>
              <w:top w:val="nil"/>
              <w:left w:val="nil"/>
              <w:bottom w:val="nil"/>
              <w:right w:val="nil"/>
            </w:tcBorders>
          </w:tcPr>
          <w:p w14:paraId="069B1C4E"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33.8%</w:t>
            </w:r>
          </w:p>
        </w:tc>
        <w:tc>
          <w:tcPr>
            <w:tcW w:w="914" w:type="pct"/>
            <w:tcBorders>
              <w:top w:val="nil"/>
              <w:left w:val="nil"/>
              <w:bottom w:val="nil"/>
              <w:right w:val="nil"/>
            </w:tcBorders>
          </w:tcPr>
          <w:p w14:paraId="079998CF"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28.6%</w:t>
            </w:r>
          </w:p>
        </w:tc>
        <w:tc>
          <w:tcPr>
            <w:tcW w:w="703" w:type="pct"/>
            <w:tcBorders>
              <w:top w:val="nil"/>
              <w:left w:val="nil"/>
              <w:bottom w:val="nil"/>
              <w:right w:val="nil"/>
            </w:tcBorders>
          </w:tcPr>
          <w:p w14:paraId="2A87E0B8"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16.4%</w:t>
            </w:r>
          </w:p>
        </w:tc>
        <w:tc>
          <w:tcPr>
            <w:tcW w:w="549" w:type="pct"/>
            <w:tcBorders>
              <w:top w:val="nil"/>
              <w:left w:val="nil"/>
              <w:bottom w:val="nil"/>
              <w:right w:val="nil"/>
            </w:tcBorders>
          </w:tcPr>
          <w:p w14:paraId="39C4AA11"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7.9%</w:t>
            </w:r>
          </w:p>
        </w:tc>
      </w:tr>
      <w:tr w:rsidR="00B429EF" w:rsidRPr="00B429EF" w14:paraId="31B36FE3" w14:textId="77777777" w:rsidTr="00A44077">
        <w:trPr>
          <w:trHeight w:val="290"/>
        </w:trPr>
        <w:tc>
          <w:tcPr>
            <w:tcW w:w="1546" w:type="pct"/>
            <w:tcBorders>
              <w:top w:val="nil"/>
              <w:left w:val="nil"/>
              <w:bottom w:val="nil"/>
              <w:right w:val="nil"/>
            </w:tcBorders>
          </w:tcPr>
          <w:p w14:paraId="1AF45BCB" w14:textId="77777777" w:rsidR="00BE0B80" w:rsidRPr="00B429EF" w:rsidRDefault="00BE0B80" w:rsidP="00A44077">
            <w:pPr>
              <w:pStyle w:val="tbfl0"/>
              <w:rPr>
                <w:rFonts w:eastAsiaTheme="minorHAnsi"/>
                <w:color w:val="auto"/>
              </w:rPr>
            </w:pPr>
            <w:r w:rsidRPr="00B429EF">
              <w:rPr>
                <w:rFonts w:eastAsiaTheme="minorHAnsi"/>
                <w:color w:val="auto"/>
              </w:rPr>
              <w:t xml:space="preserve">  White, not Hispanic or Latino</w:t>
            </w:r>
          </w:p>
        </w:tc>
        <w:tc>
          <w:tcPr>
            <w:tcW w:w="631" w:type="pct"/>
            <w:tcBorders>
              <w:top w:val="nil"/>
              <w:left w:val="nil"/>
              <w:bottom w:val="nil"/>
              <w:right w:val="nil"/>
            </w:tcBorders>
          </w:tcPr>
          <w:p w14:paraId="2B723557"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47.0%</w:t>
            </w:r>
          </w:p>
        </w:tc>
        <w:tc>
          <w:tcPr>
            <w:tcW w:w="658" w:type="pct"/>
            <w:tcBorders>
              <w:top w:val="nil"/>
              <w:left w:val="nil"/>
              <w:bottom w:val="nil"/>
              <w:right w:val="nil"/>
            </w:tcBorders>
          </w:tcPr>
          <w:p w14:paraId="57752618"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11.6%</w:t>
            </w:r>
          </w:p>
        </w:tc>
        <w:tc>
          <w:tcPr>
            <w:tcW w:w="914" w:type="pct"/>
            <w:tcBorders>
              <w:top w:val="nil"/>
              <w:left w:val="nil"/>
              <w:bottom w:val="nil"/>
              <w:right w:val="nil"/>
            </w:tcBorders>
          </w:tcPr>
          <w:p w14:paraId="4443383E"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33.3%</w:t>
            </w:r>
          </w:p>
        </w:tc>
        <w:tc>
          <w:tcPr>
            <w:tcW w:w="703" w:type="pct"/>
            <w:tcBorders>
              <w:top w:val="nil"/>
              <w:left w:val="nil"/>
              <w:bottom w:val="nil"/>
              <w:right w:val="nil"/>
            </w:tcBorders>
          </w:tcPr>
          <w:p w14:paraId="61D16DF9"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37.6%</w:t>
            </w:r>
          </w:p>
        </w:tc>
        <w:tc>
          <w:tcPr>
            <w:tcW w:w="549" w:type="pct"/>
            <w:tcBorders>
              <w:top w:val="nil"/>
              <w:left w:val="nil"/>
              <w:bottom w:val="nil"/>
              <w:right w:val="nil"/>
            </w:tcBorders>
          </w:tcPr>
          <w:p w14:paraId="3A74E64A"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69.7%</w:t>
            </w:r>
          </w:p>
        </w:tc>
      </w:tr>
      <w:tr w:rsidR="00B429EF" w:rsidRPr="00B429EF" w14:paraId="4124EACF" w14:textId="77777777" w:rsidTr="00A44077">
        <w:trPr>
          <w:trHeight w:val="290"/>
        </w:trPr>
        <w:tc>
          <w:tcPr>
            <w:tcW w:w="1546" w:type="pct"/>
            <w:tcBorders>
              <w:top w:val="nil"/>
              <w:left w:val="nil"/>
              <w:right w:val="nil"/>
            </w:tcBorders>
          </w:tcPr>
          <w:p w14:paraId="4BD82A7C" w14:textId="77777777" w:rsidR="00BE0B80" w:rsidRPr="00B429EF" w:rsidRDefault="00BE0B80" w:rsidP="00A44077">
            <w:pPr>
              <w:pStyle w:val="tbfl0"/>
              <w:rPr>
                <w:rFonts w:eastAsiaTheme="minorHAnsi"/>
                <w:b/>
                <w:color w:val="auto"/>
              </w:rPr>
            </w:pPr>
            <w:r w:rsidRPr="00B429EF">
              <w:rPr>
                <w:rFonts w:eastAsiaTheme="minorHAnsi"/>
                <w:b/>
                <w:color w:val="auto"/>
              </w:rPr>
              <w:t>Median household income</w:t>
            </w:r>
          </w:p>
        </w:tc>
        <w:tc>
          <w:tcPr>
            <w:tcW w:w="631" w:type="pct"/>
            <w:tcBorders>
              <w:top w:val="nil"/>
              <w:left w:val="nil"/>
              <w:right w:val="nil"/>
            </w:tcBorders>
          </w:tcPr>
          <w:p w14:paraId="3EE2BAC7"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$55,777</w:t>
            </w:r>
          </w:p>
        </w:tc>
        <w:tc>
          <w:tcPr>
            <w:tcW w:w="658" w:type="pct"/>
            <w:tcBorders>
              <w:top w:val="nil"/>
              <w:left w:val="nil"/>
              <w:right w:val="nil"/>
            </w:tcBorders>
          </w:tcPr>
          <w:p w14:paraId="1B243511"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$33,139</w:t>
            </w:r>
          </w:p>
        </w:tc>
        <w:tc>
          <w:tcPr>
            <w:tcW w:w="914" w:type="pct"/>
            <w:tcBorders>
              <w:top w:val="nil"/>
              <w:left w:val="nil"/>
              <w:right w:val="single" w:sz="12" w:space="0" w:color="FFFFFF"/>
            </w:tcBorders>
          </w:tcPr>
          <w:p w14:paraId="57149FAC"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$53,373</w:t>
            </w:r>
          </w:p>
        </w:tc>
        <w:tc>
          <w:tcPr>
            <w:tcW w:w="703" w:type="pct"/>
            <w:tcBorders>
              <w:top w:val="nil"/>
              <w:left w:val="nil"/>
              <w:right w:val="nil"/>
            </w:tcBorders>
          </w:tcPr>
          <w:p w14:paraId="4D3E62CC"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$30,960</w:t>
            </w:r>
          </w:p>
        </w:tc>
        <w:tc>
          <w:tcPr>
            <w:tcW w:w="549" w:type="pct"/>
            <w:tcBorders>
              <w:top w:val="nil"/>
              <w:left w:val="nil"/>
              <w:right w:val="nil"/>
            </w:tcBorders>
          </w:tcPr>
          <w:p w14:paraId="6D6119BA"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$38,954</w:t>
            </w:r>
          </w:p>
        </w:tc>
      </w:tr>
      <w:tr w:rsidR="00B429EF" w:rsidRPr="00B429EF" w14:paraId="2CD25563" w14:textId="77777777" w:rsidTr="00A44077">
        <w:trPr>
          <w:trHeight w:val="290"/>
        </w:trPr>
        <w:tc>
          <w:tcPr>
            <w:tcW w:w="1546" w:type="pct"/>
            <w:tcBorders>
              <w:top w:val="nil"/>
              <w:left w:val="nil"/>
              <w:bottom w:val="single" w:sz="4" w:space="0" w:color="auto"/>
              <w:right w:val="nil"/>
            </w:tcBorders>
          </w:tcPr>
          <w:p w14:paraId="4050D2F4" w14:textId="77777777" w:rsidR="00BE0B80" w:rsidRPr="00B429EF" w:rsidRDefault="00BE0B80" w:rsidP="00A44077">
            <w:pPr>
              <w:pStyle w:val="tbfl0"/>
              <w:rPr>
                <w:rFonts w:eastAsiaTheme="minorHAnsi"/>
                <w:b/>
                <w:color w:val="auto"/>
              </w:rPr>
            </w:pPr>
            <w:r w:rsidRPr="00B429EF">
              <w:rPr>
                <w:rFonts w:eastAsiaTheme="minorHAnsi"/>
                <w:b/>
                <w:color w:val="auto"/>
              </w:rPr>
              <w:t>Persons in poverty</w:t>
            </w:r>
          </w:p>
        </w:tc>
        <w:tc>
          <w:tcPr>
            <w:tcW w:w="631" w:type="pct"/>
            <w:tcBorders>
              <w:top w:val="nil"/>
              <w:left w:val="nil"/>
              <w:bottom w:val="single" w:sz="4" w:space="0" w:color="auto"/>
              <w:right w:val="nil"/>
            </w:tcBorders>
          </w:tcPr>
          <w:p w14:paraId="77B9A69D"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21.5%</w:t>
            </w:r>
          </w:p>
        </w:tc>
        <w:tc>
          <w:tcPr>
            <w:tcW w:w="658" w:type="pct"/>
            <w:tcBorders>
              <w:top w:val="nil"/>
              <w:left w:val="nil"/>
              <w:bottom w:val="single" w:sz="4" w:space="0" w:color="auto"/>
              <w:right w:val="nil"/>
            </w:tcBorders>
          </w:tcPr>
          <w:p w14:paraId="2839DC48"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29.7%</w:t>
            </w:r>
          </w:p>
        </w:tc>
        <w:tc>
          <w:tcPr>
            <w:tcW w:w="914" w:type="pct"/>
            <w:tcBorders>
              <w:top w:val="nil"/>
              <w:left w:val="nil"/>
              <w:bottom w:val="single" w:sz="4" w:space="0" w:color="auto"/>
              <w:right w:val="nil"/>
            </w:tcBorders>
          </w:tcPr>
          <w:p w14:paraId="4EC48AC0"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20.6%</w:t>
            </w:r>
          </w:p>
        </w:tc>
        <w:tc>
          <w:tcPr>
            <w:tcW w:w="703" w:type="pct"/>
            <w:tcBorders>
              <w:top w:val="nil"/>
              <w:left w:val="nil"/>
              <w:bottom w:val="single" w:sz="4" w:space="0" w:color="auto"/>
              <w:right w:val="nil"/>
            </w:tcBorders>
          </w:tcPr>
          <w:p w14:paraId="650BC45C"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33.5%</w:t>
            </w:r>
          </w:p>
        </w:tc>
        <w:tc>
          <w:tcPr>
            <w:tcW w:w="549" w:type="pct"/>
            <w:tcBorders>
              <w:top w:val="nil"/>
              <w:left w:val="nil"/>
              <w:bottom w:val="single" w:sz="4" w:space="0" w:color="auto"/>
              <w:right w:val="nil"/>
            </w:tcBorders>
          </w:tcPr>
          <w:p w14:paraId="0F78EABF"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26.1%</w:t>
            </w:r>
          </w:p>
        </w:tc>
      </w:tr>
      <w:tr w:rsidR="00B429EF" w:rsidRPr="00B429EF" w14:paraId="41E1CB17" w14:textId="77777777" w:rsidTr="00A44077">
        <w:trPr>
          <w:trHeight w:val="290"/>
        </w:trPr>
        <w:tc>
          <w:tcPr>
            <w:tcW w:w="1546" w:type="pct"/>
            <w:tcBorders>
              <w:top w:val="single" w:sz="4" w:space="0" w:color="auto"/>
              <w:left w:val="nil"/>
              <w:right w:val="nil"/>
            </w:tcBorders>
          </w:tcPr>
          <w:p w14:paraId="1C22930E" w14:textId="77777777" w:rsidR="00BE0B80" w:rsidRPr="00B429EF" w:rsidRDefault="00BE0B80" w:rsidP="00A44077">
            <w:pPr>
              <w:pStyle w:val="tbfl0"/>
              <w:rPr>
                <w:rFonts w:eastAsiaTheme="minorHAnsi"/>
                <w:b/>
                <w:color w:val="auto"/>
              </w:rPr>
            </w:pPr>
            <w:r w:rsidRPr="00B429EF">
              <w:rPr>
                <w:rFonts w:eastAsiaTheme="minorHAnsi"/>
                <w:b/>
                <w:color w:val="auto"/>
              </w:rPr>
              <w:t>Charter schools</w:t>
            </w:r>
          </w:p>
        </w:tc>
        <w:tc>
          <w:tcPr>
            <w:tcW w:w="631" w:type="pct"/>
            <w:tcBorders>
              <w:top w:val="single" w:sz="4" w:space="0" w:color="auto"/>
              <w:left w:val="nil"/>
              <w:right w:val="nil"/>
            </w:tcBorders>
            <w:shd w:val="solid" w:color="FFFFFF" w:fill="auto"/>
          </w:tcPr>
          <w:p w14:paraId="75703CA0" w14:textId="77777777" w:rsidR="00BE0B80" w:rsidRPr="00B429EF" w:rsidRDefault="00BE0B80" w:rsidP="00A44077">
            <w:pPr>
              <w:pStyle w:val="tbdec0"/>
              <w:tabs>
                <w:tab w:val="clear" w:pos="173"/>
              </w:tabs>
              <w:jc w:val="center"/>
              <w:rPr>
                <w:rFonts w:eastAsiaTheme="minorHAnsi"/>
                <w:color w:val="auto"/>
              </w:rPr>
            </w:pPr>
          </w:p>
        </w:tc>
        <w:tc>
          <w:tcPr>
            <w:tcW w:w="658" w:type="pct"/>
            <w:tcBorders>
              <w:top w:val="single" w:sz="4" w:space="0" w:color="auto"/>
              <w:left w:val="nil"/>
              <w:right w:val="nil"/>
            </w:tcBorders>
            <w:shd w:val="solid" w:color="FFFFFF" w:fill="auto"/>
          </w:tcPr>
          <w:p w14:paraId="6DD2BD55" w14:textId="77777777" w:rsidR="00BE0B80" w:rsidRPr="00B429EF" w:rsidRDefault="00BE0B80" w:rsidP="00A44077">
            <w:pPr>
              <w:pStyle w:val="tbdec0"/>
              <w:tabs>
                <w:tab w:val="clear" w:pos="173"/>
              </w:tabs>
              <w:jc w:val="center"/>
              <w:rPr>
                <w:rFonts w:eastAsiaTheme="minorHAnsi"/>
                <w:color w:val="auto"/>
              </w:rPr>
            </w:pPr>
          </w:p>
        </w:tc>
        <w:tc>
          <w:tcPr>
            <w:tcW w:w="914" w:type="pct"/>
            <w:tcBorders>
              <w:top w:val="single" w:sz="4" w:space="0" w:color="auto"/>
              <w:left w:val="nil"/>
              <w:right w:val="nil"/>
            </w:tcBorders>
            <w:shd w:val="solid" w:color="FFFFFF" w:fill="auto"/>
          </w:tcPr>
          <w:p w14:paraId="48B665C8" w14:textId="77777777" w:rsidR="00BE0B80" w:rsidRPr="00B429EF" w:rsidRDefault="00BE0B80" w:rsidP="00A44077">
            <w:pPr>
              <w:pStyle w:val="tbdec0"/>
              <w:tabs>
                <w:tab w:val="clear" w:pos="173"/>
                <w:tab w:val="decimal" w:pos="801"/>
              </w:tabs>
              <w:jc w:val="center"/>
              <w:rPr>
                <w:rFonts w:eastAsiaTheme="minorHAnsi"/>
                <w:color w:val="auto"/>
              </w:rPr>
            </w:pPr>
          </w:p>
        </w:tc>
        <w:tc>
          <w:tcPr>
            <w:tcW w:w="703" w:type="pct"/>
            <w:tcBorders>
              <w:top w:val="single" w:sz="4" w:space="0" w:color="auto"/>
              <w:left w:val="nil"/>
              <w:right w:val="nil"/>
            </w:tcBorders>
            <w:shd w:val="solid" w:color="FFFFFF" w:fill="auto"/>
          </w:tcPr>
          <w:p w14:paraId="186B85E5" w14:textId="77777777" w:rsidR="00BE0B80" w:rsidRPr="00B429EF" w:rsidRDefault="00BE0B80" w:rsidP="00A44077">
            <w:pPr>
              <w:pStyle w:val="tbdec0"/>
              <w:tabs>
                <w:tab w:val="clear" w:pos="173"/>
              </w:tabs>
              <w:jc w:val="center"/>
              <w:rPr>
                <w:rFonts w:eastAsiaTheme="minorHAnsi"/>
                <w:color w:val="auto"/>
              </w:rPr>
            </w:pPr>
          </w:p>
        </w:tc>
        <w:tc>
          <w:tcPr>
            <w:tcW w:w="549" w:type="pct"/>
            <w:tcBorders>
              <w:top w:val="single" w:sz="4" w:space="0" w:color="auto"/>
              <w:left w:val="nil"/>
              <w:right w:val="nil"/>
            </w:tcBorders>
            <w:shd w:val="solid" w:color="FFFFFF" w:fill="auto"/>
          </w:tcPr>
          <w:p w14:paraId="6FFC6CAB" w14:textId="77777777" w:rsidR="00BE0B80" w:rsidRPr="00B429EF" w:rsidRDefault="00BE0B80" w:rsidP="00A44077">
            <w:pPr>
              <w:pStyle w:val="tbdec0"/>
              <w:tabs>
                <w:tab w:val="clear" w:pos="173"/>
              </w:tabs>
              <w:jc w:val="center"/>
              <w:rPr>
                <w:rFonts w:eastAsiaTheme="minorHAnsi"/>
                <w:color w:val="auto"/>
              </w:rPr>
            </w:pPr>
          </w:p>
        </w:tc>
      </w:tr>
      <w:tr w:rsidR="00B429EF" w:rsidRPr="00B429EF" w14:paraId="73F4410D" w14:textId="77777777" w:rsidTr="00A44077">
        <w:trPr>
          <w:trHeight w:val="290"/>
        </w:trPr>
        <w:tc>
          <w:tcPr>
            <w:tcW w:w="1546" w:type="pct"/>
            <w:tcBorders>
              <w:left w:val="nil"/>
              <w:bottom w:val="single" w:sz="4" w:space="0" w:color="auto"/>
              <w:right w:val="nil"/>
            </w:tcBorders>
          </w:tcPr>
          <w:p w14:paraId="0E390BA6" w14:textId="77777777" w:rsidR="00BE0B80" w:rsidRPr="00B429EF" w:rsidRDefault="00BE0B80" w:rsidP="00A44077">
            <w:pPr>
              <w:pStyle w:val="tbfl0"/>
              <w:rPr>
                <w:rFonts w:eastAsiaTheme="minorHAnsi"/>
                <w:color w:val="auto"/>
              </w:rPr>
            </w:pPr>
            <w:r w:rsidRPr="00B429EF">
              <w:rPr>
                <w:rFonts w:eastAsiaTheme="minorHAnsi"/>
                <w:color w:val="auto"/>
              </w:rPr>
              <w:t>State Aid Per Pupil (FY13)</w:t>
            </w:r>
          </w:p>
        </w:tc>
        <w:tc>
          <w:tcPr>
            <w:tcW w:w="631" w:type="pct"/>
            <w:tcBorders>
              <w:left w:val="nil"/>
              <w:bottom w:val="single" w:sz="4" w:space="0" w:color="auto"/>
              <w:right w:val="nil"/>
            </w:tcBorders>
            <w:shd w:val="solid" w:color="FFFFFF" w:fill="auto"/>
          </w:tcPr>
          <w:p w14:paraId="3D808E0F"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$13,595</w:t>
            </w:r>
          </w:p>
        </w:tc>
        <w:tc>
          <w:tcPr>
            <w:tcW w:w="658" w:type="pct"/>
            <w:tcBorders>
              <w:left w:val="nil"/>
              <w:bottom w:val="single" w:sz="4" w:space="0" w:color="auto"/>
              <w:right w:val="nil"/>
            </w:tcBorders>
            <w:shd w:val="solid" w:color="FFFFFF" w:fill="auto"/>
          </w:tcPr>
          <w:p w14:paraId="07D6BC7B"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$14,535</w:t>
            </w:r>
          </w:p>
        </w:tc>
        <w:tc>
          <w:tcPr>
            <w:tcW w:w="914" w:type="pct"/>
            <w:tcBorders>
              <w:left w:val="nil"/>
              <w:bottom w:val="single" w:sz="4" w:space="0" w:color="auto"/>
              <w:right w:val="nil"/>
            </w:tcBorders>
            <w:shd w:val="solid" w:color="FFFFFF" w:fill="auto"/>
          </w:tcPr>
          <w:p w14:paraId="540964CB" w14:textId="77777777" w:rsidR="00BE0B80" w:rsidRPr="00B429EF" w:rsidRDefault="00BE0B80" w:rsidP="00A44077">
            <w:pPr>
              <w:pStyle w:val="tbdec0"/>
              <w:tabs>
                <w:tab w:val="clear" w:pos="173"/>
                <w:tab w:val="decimal" w:pos="801"/>
              </w:tabs>
              <w:jc w:val="center"/>
              <w:rPr>
                <w:rFonts w:eastAsiaTheme="minorHAnsi"/>
                <w:color w:val="auto"/>
              </w:rPr>
            </w:pPr>
            <w:r w:rsidRPr="00B429EF">
              <w:rPr>
                <w:rFonts w:eastAsiaTheme="minorHAnsi"/>
                <w:color w:val="auto"/>
              </w:rPr>
              <w:t>$13,527</w:t>
            </w:r>
          </w:p>
        </w:tc>
        <w:tc>
          <w:tcPr>
            <w:tcW w:w="703" w:type="pct"/>
            <w:tcBorders>
              <w:left w:val="nil"/>
              <w:bottom w:val="single" w:sz="4" w:space="0" w:color="auto"/>
              <w:right w:val="nil"/>
            </w:tcBorders>
            <w:shd w:val="solid" w:color="FFFFFF" w:fill="auto"/>
          </w:tcPr>
          <w:p w14:paraId="076C9CBC"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$12,089</w:t>
            </w:r>
          </w:p>
        </w:tc>
        <w:tc>
          <w:tcPr>
            <w:tcW w:w="549" w:type="pct"/>
            <w:tcBorders>
              <w:left w:val="nil"/>
              <w:bottom w:val="single" w:sz="4" w:space="0" w:color="auto"/>
              <w:right w:val="nil"/>
            </w:tcBorders>
            <w:shd w:val="solid" w:color="FFFFFF" w:fill="auto"/>
          </w:tcPr>
          <w:p w14:paraId="6CC59BBB" w14:textId="77777777" w:rsidR="00BE0B80" w:rsidRPr="00B429EF" w:rsidRDefault="00BE0B80" w:rsidP="00A44077">
            <w:pPr>
              <w:pStyle w:val="tbdec0"/>
              <w:tabs>
                <w:tab w:val="clear" w:pos="173"/>
              </w:tabs>
              <w:jc w:val="center"/>
              <w:rPr>
                <w:rFonts w:eastAsiaTheme="minorHAnsi"/>
                <w:color w:val="auto"/>
              </w:rPr>
            </w:pPr>
            <w:r w:rsidRPr="00B429EF">
              <w:rPr>
                <w:rFonts w:eastAsiaTheme="minorHAnsi"/>
                <w:color w:val="auto"/>
              </w:rPr>
              <w:t>$15,024</w:t>
            </w:r>
          </w:p>
        </w:tc>
      </w:tr>
    </w:tbl>
    <w:p w14:paraId="7C70941E" w14:textId="77777777" w:rsidR="00BE0B80" w:rsidRPr="00B429EF" w:rsidRDefault="00BE0B80" w:rsidP="00BE0B80">
      <w:pPr>
        <w:pStyle w:val="source0"/>
        <w:jc w:val="left"/>
        <w:rPr>
          <w:color w:val="auto"/>
        </w:rPr>
      </w:pPr>
      <w:r w:rsidRPr="00B429EF">
        <w:rPr>
          <w:rStyle w:val="sourcelabel"/>
          <w:color w:val="auto"/>
        </w:rPr>
        <w:t>Source:</w:t>
      </w:r>
      <w:r w:rsidRPr="00B429EF">
        <w:rPr>
          <w:color w:val="auto"/>
        </w:rPr>
        <w:tab/>
        <w:t xml:space="preserve">Compiled from company documents and United States Census, QuickFacts, </w:t>
      </w:r>
      <w:hyperlink r:id="rId12" w:history="1">
        <w:r w:rsidRPr="00B429EF">
          <w:rPr>
            <w:rStyle w:val="Hyperlink"/>
            <w:color w:val="auto"/>
          </w:rPr>
          <w:t>http://www.census.gov/quickfacts/table/PST045215/00</w:t>
        </w:r>
      </w:hyperlink>
      <w:r w:rsidRPr="00B429EF">
        <w:rPr>
          <w:color w:val="auto"/>
        </w:rPr>
        <w:t>, accessed December 2016.</w:t>
      </w:r>
    </w:p>
    <w:p w14:paraId="4CFB749A" w14:textId="35BDCA50" w:rsidR="006C4334" w:rsidRPr="00B429EF" w:rsidRDefault="00BE0B80" w:rsidP="00BE0B80">
      <w:pPr>
        <w:spacing w:after="0"/>
        <w:ind w:left="720" w:hanging="720"/>
        <w:jc w:val="left"/>
        <w:rPr>
          <w:rStyle w:val="sourcelabel"/>
          <w:rFonts w:ascii="Book Antiqua" w:hAnsi="Book Antiqua"/>
          <w:color w:val="auto"/>
          <w:sz w:val="16"/>
        </w:rPr>
      </w:pPr>
      <w:r w:rsidRPr="00B429EF">
        <w:rPr>
          <w:rStyle w:val="sourcelabel"/>
          <w:rFonts w:ascii="Book Antiqua" w:hAnsi="Book Antiqua"/>
          <w:color w:val="auto"/>
          <w:sz w:val="16"/>
        </w:rPr>
        <w:t>Note:</w:t>
      </w:r>
      <w:r w:rsidRPr="00B429EF">
        <w:rPr>
          <w:rStyle w:val="sourcelabel"/>
          <w:rFonts w:ascii="Book Antiqua" w:hAnsi="Book Antiqua"/>
          <w:color w:val="auto"/>
          <w:sz w:val="16"/>
        </w:rPr>
        <w:tab/>
        <w:t>Per pupil funding data represents Uncommon’s specific funding in each district; excludes additional funding for special education students.</w:t>
      </w:r>
      <w:r w:rsidR="006C4334" w:rsidRPr="00B429EF">
        <w:rPr>
          <w:rStyle w:val="sourcelabel"/>
          <w:rFonts w:ascii="Book Antiqua" w:hAnsi="Book Antiqua"/>
          <w:color w:val="auto"/>
          <w:sz w:val="16"/>
        </w:rPr>
        <w:t xml:space="preserve"> </w:t>
      </w:r>
    </w:p>
    <w:p w14:paraId="4D0724BB" w14:textId="77777777" w:rsidR="006C4334" w:rsidRPr="00B429EF" w:rsidRDefault="006C4334">
      <w:pPr>
        <w:spacing w:after="0"/>
        <w:ind w:firstLine="0"/>
        <w:jc w:val="left"/>
        <w:rPr>
          <w:rStyle w:val="sourcelabel"/>
          <w:rFonts w:ascii="Book Antiqua" w:hAnsi="Book Antiqua"/>
          <w:color w:val="auto"/>
          <w:sz w:val="16"/>
        </w:rPr>
      </w:pPr>
      <w:r w:rsidRPr="00B429EF">
        <w:rPr>
          <w:rStyle w:val="sourcelabel"/>
          <w:rFonts w:ascii="Book Antiqua" w:hAnsi="Book Antiqua"/>
          <w:color w:val="auto"/>
          <w:sz w:val="16"/>
        </w:rPr>
        <w:br w:type="page"/>
      </w:r>
    </w:p>
    <w:p w14:paraId="63E038A1" w14:textId="77777777" w:rsidR="00BE0B80" w:rsidRPr="00B429EF" w:rsidRDefault="00BE0B80" w:rsidP="00BE0B80">
      <w:pPr>
        <w:pStyle w:val="exhibittitle0"/>
        <w:rPr>
          <w:color w:val="auto"/>
        </w:rPr>
      </w:pPr>
      <w:r w:rsidRPr="00B429EF">
        <w:rPr>
          <w:rStyle w:val="tabletitlelabel"/>
          <w:color w:val="auto"/>
        </w:rPr>
        <w:lastRenderedPageBreak/>
        <w:t>Exhibit 8</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Uncommon Growth: Key Statistics, 2005-2006 to 2012-2013</w:t>
      </w:r>
    </w:p>
    <w:tbl>
      <w:tblPr>
        <w:tblW w:w="0" w:type="auto"/>
        <w:tblBorders>
          <w:bottom w:val="single" w:sz="4" w:space="0" w:color="auto"/>
        </w:tblBorders>
        <w:tblLayout w:type="fixed"/>
        <w:tblLook w:val="0000" w:firstRow="0" w:lastRow="0" w:firstColumn="0" w:lastColumn="0" w:noHBand="0" w:noVBand="0"/>
      </w:tblPr>
      <w:tblGrid>
        <w:gridCol w:w="1737"/>
        <w:gridCol w:w="864"/>
        <w:gridCol w:w="864"/>
        <w:gridCol w:w="864"/>
        <w:gridCol w:w="864"/>
        <w:gridCol w:w="864"/>
        <w:gridCol w:w="864"/>
        <w:gridCol w:w="864"/>
        <w:gridCol w:w="864"/>
      </w:tblGrid>
      <w:tr w:rsidR="00B429EF" w:rsidRPr="00B429EF" w14:paraId="058675A0" w14:textId="77777777" w:rsidTr="000A25B4">
        <w:trPr>
          <w:trHeight w:val="235"/>
          <w:tblHeader/>
        </w:trPr>
        <w:tc>
          <w:tcPr>
            <w:tcW w:w="1737" w:type="dxa"/>
            <w:tcBorders>
              <w:top w:val="single" w:sz="4" w:space="0" w:color="auto"/>
              <w:bottom w:val="single" w:sz="4" w:space="0" w:color="auto"/>
            </w:tcBorders>
            <w:shd w:val="clear" w:color="auto" w:fill="D0CECE" w:themeFill="background2" w:themeFillShade="E6"/>
          </w:tcPr>
          <w:p w14:paraId="1810F025" w14:textId="76BEB421" w:rsidR="000A25B4" w:rsidRPr="00B429EF" w:rsidRDefault="000A25B4" w:rsidP="000A25B4">
            <w:pPr>
              <w:pStyle w:val="tbfl0"/>
              <w:rPr>
                <w:rFonts w:ascii="Book Antiqua" w:eastAsiaTheme="minorHAnsi" w:hAnsi="Book Antiqua"/>
                <w:b/>
                <w:color w:val="auto"/>
              </w:rPr>
            </w:pPr>
            <w:r w:rsidRPr="00B429EF">
              <w:rPr>
                <w:rFonts w:ascii="Book Antiqua" w:eastAsiaTheme="minorHAnsi" w:hAnsi="Book Antiqua"/>
                <w:b/>
                <w:color w:val="auto"/>
              </w:rPr>
              <w:t>School Statistics</w:t>
            </w:r>
          </w:p>
        </w:tc>
        <w:tc>
          <w:tcPr>
            <w:tcW w:w="864" w:type="dxa"/>
            <w:tcBorders>
              <w:top w:val="single" w:sz="4" w:space="0" w:color="auto"/>
              <w:bottom w:val="single" w:sz="4" w:space="0" w:color="auto"/>
            </w:tcBorders>
            <w:shd w:val="clear" w:color="auto" w:fill="D0CECE" w:themeFill="background2" w:themeFillShade="E6"/>
            <w:vAlign w:val="bottom"/>
          </w:tcPr>
          <w:p w14:paraId="5CD96866" w14:textId="77777777" w:rsidR="000A25B4" w:rsidRPr="00B429EF" w:rsidRDefault="000A25B4" w:rsidP="000A25B4">
            <w:pPr>
              <w:pStyle w:val="tbfl0"/>
              <w:rPr>
                <w:rFonts w:eastAsiaTheme="minorHAnsi"/>
                <w:color w:val="auto"/>
              </w:rPr>
            </w:pPr>
          </w:p>
        </w:tc>
        <w:tc>
          <w:tcPr>
            <w:tcW w:w="864" w:type="dxa"/>
            <w:tcBorders>
              <w:top w:val="single" w:sz="4" w:space="0" w:color="auto"/>
              <w:bottom w:val="single" w:sz="4" w:space="0" w:color="auto"/>
            </w:tcBorders>
            <w:shd w:val="clear" w:color="auto" w:fill="D0CECE" w:themeFill="background2" w:themeFillShade="E6"/>
            <w:vAlign w:val="bottom"/>
          </w:tcPr>
          <w:p w14:paraId="1B86EA4C" w14:textId="77777777" w:rsidR="000A25B4" w:rsidRPr="00B429EF" w:rsidRDefault="000A25B4" w:rsidP="000A25B4">
            <w:pPr>
              <w:pStyle w:val="tbfl0"/>
              <w:rPr>
                <w:rFonts w:eastAsiaTheme="minorHAnsi"/>
                <w:color w:val="auto"/>
              </w:rPr>
            </w:pPr>
          </w:p>
        </w:tc>
        <w:tc>
          <w:tcPr>
            <w:tcW w:w="864" w:type="dxa"/>
            <w:tcBorders>
              <w:top w:val="single" w:sz="4" w:space="0" w:color="auto"/>
              <w:bottom w:val="single" w:sz="4" w:space="0" w:color="auto"/>
            </w:tcBorders>
            <w:shd w:val="clear" w:color="auto" w:fill="D0CECE" w:themeFill="background2" w:themeFillShade="E6"/>
            <w:vAlign w:val="bottom"/>
          </w:tcPr>
          <w:p w14:paraId="21D725E6" w14:textId="77777777" w:rsidR="000A25B4" w:rsidRPr="00B429EF" w:rsidRDefault="000A25B4" w:rsidP="000A25B4">
            <w:pPr>
              <w:pStyle w:val="tbfl0"/>
              <w:rPr>
                <w:rFonts w:eastAsiaTheme="minorHAnsi"/>
                <w:color w:val="auto"/>
              </w:rPr>
            </w:pPr>
          </w:p>
        </w:tc>
        <w:tc>
          <w:tcPr>
            <w:tcW w:w="864" w:type="dxa"/>
            <w:tcBorders>
              <w:top w:val="single" w:sz="4" w:space="0" w:color="auto"/>
              <w:bottom w:val="single" w:sz="4" w:space="0" w:color="auto"/>
            </w:tcBorders>
            <w:shd w:val="clear" w:color="auto" w:fill="D0CECE" w:themeFill="background2" w:themeFillShade="E6"/>
            <w:vAlign w:val="bottom"/>
          </w:tcPr>
          <w:p w14:paraId="55D5BC8C" w14:textId="77777777" w:rsidR="000A25B4" w:rsidRPr="00B429EF" w:rsidRDefault="000A25B4" w:rsidP="000A25B4">
            <w:pPr>
              <w:pStyle w:val="tbfl0"/>
              <w:rPr>
                <w:rFonts w:eastAsiaTheme="minorHAnsi"/>
                <w:color w:val="auto"/>
              </w:rPr>
            </w:pPr>
          </w:p>
        </w:tc>
        <w:tc>
          <w:tcPr>
            <w:tcW w:w="864" w:type="dxa"/>
            <w:tcBorders>
              <w:top w:val="single" w:sz="4" w:space="0" w:color="auto"/>
              <w:bottom w:val="single" w:sz="4" w:space="0" w:color="auto"/>
            </w:tcBorders>
            <w:shd w:val="clear" w:color="auto" w:fill="D0CECE" w:themeFill="background2" w:themeFillShade="E6"/>
            <w:vAlign w:val="bottom"/>
          </w:tcPr>
          <w:p w14:paraId="03AF3874" w14:textId="77777777" w:rsidR="000A25B4" w:rsidRPr="00B429EF" w:rsidRDefault="000A25B4" w:rsidP="000A25B4">
            <w:pPr>
              <w:pStyle w:val="tbfl0"/>
              <w:rPr>
                <w:rFonts w:eastAsiaTheme="minorHAnsi"/>
                <w:color w:val="auto"/>
              </w:rPr>
            </w:pPr>
          </w:p>
        </w:tc>
        <w:tc>
          <w:tcPr>
            <w:tcW w:w="864" w:type="dxa"/>
            <w:tcBorders>
              <w:top w:val="single" w:sz="4" w:space="0" w:color="auto"/>
              <w:bottom w:val="single" w:sz="4" w:space="0" w:color="auto"/>
            </w:tcBorders>
            <w:shd w:val="clear" w:color="auto" w:fill="D0CECE" w:themeFill="background2" w:themeFillShade="E6"/>
            <w:vAlign w:val="bottom"/>
          </w:tcPr>
          <w:p w14:paraId="74157BB3" w14:textId="77777777" w:rsidR="000A25B4" w:rsidRPr="00B429EF" w:rsidRDefault="000A25B4" w:rsidP="000A25B4">
            <w:pPr>
              <w:pStyle w:val="tbfl0"/>
              <w:rPr>
                <w:rFonts w:eastAsiaTheme="minorHAnsi"/>
                <w:color w:val="auto"/>
              </w:rPr>
            </w:pPr>
          </w:p>
        </w:tc>
        <w:tc>
          <w:tcPr>
            <w:tcW w:w="864" w:type="dxa"/>
            <w:tcBorders>
              <w:top w:val="single" w:sz="4" w:space="0" w:color="auto"/>
              <w:bottom w:val="single" w:sz="4" w:space="0" w:color="auto"/>
            </w:tcBorders>
            <w:shd w:val="clear" w:color="auto" w:fill="D0CECE" w:themeFill="background2" w:themeFillShade="E6"/>
            <w:vAlign w:val="bottom"/>
          </w:tcPr>
          <w:p w14:paraId="77377FC1" w14:textId="77777777" w:rsidR="000A25B4" w:rsidRPr="00B429EF" w:rsidRDefault="000A25B4" w:rsidP="000A25B4">
            <w:pPr>
              <w:pStyle w:val="tbfl0"/>
              <w:rPr>
                <w:rFonts w:eastAsiaTheme="minorHAnsi"/>
                <w:color w:val="auto"/>
              </w:rPr>
            </w:pPr>
          </w:p>
        </w:tc>
        <w:tc>
          <w:tcPr>
            <w:tcW w:w="864" w:type="dxa"/>
            <w:tcBorders>
              <w:top w:val="single" w:sz="4" w:space="0" w:color="auto"/>
              <w:bottom w:val="single" w:sz="4" w:space="0" w:color="auto"/>
            </w:tcBorders>
            <w:shd w:val="clear" w:color="auto" w:fill="D0CECE" w:themeFill="background2" w:themeFillShade="E6"/>
            <w:vAlign w:val="bottom"/>
          </w:tcPr>
          <w:p w14:paraId="272D0786" w14:textId="77777777" w:rsidR="000A25B4" w:rsidRPr="00B429EF" w:rsidRDefault="000A25B4" w:rsidP="000A25B4">
            <w:pPr>
              <w:pStyle w:val="tbfl0"/>
              <w:rPr>
                <w:rFonts w:eastAsiaTheme="minorHAnsi"/>
                <w:color w:val="auto"/>
              </w:rPr>
            </w:pPr>
          </w:p>
        </w:tc>
      </w:tr>
      <w:tr w:rsidR="00B429EF" w:rsidRPr="00B429EF" w14:paraId="6CD73697" w14:textId="77777777" w:rsidTr="000A25B4">
        <w:trPr>
          <w:trHeight w:val="290"/>
          <w:tblHeader/>
        </w:trPr>
        <w:tc>
          <w:tcPr>
            <w:tcW w:w="1737" w:type="dxa"/>
            <w:tcBorders>
              <w:top w:val="single" w:sz="4" w:space="0" w:color="auto"/>
              <w:bottom w:val="single" w:sz="4" w:space="0" w:color="auto"/>
            </w:tcBorders>
            <w:shd w:val="clear" w:color="auto" w:fill="auto"/>
            <w:vAlign w:val="bottom"/>
          </w:tcPr>
          <w:p w14:paraId="2BE9697B" w14:textId="77777777" w:rsidR="000A25B4" w:rsidRPr="00B429EF" w:rsidRDefault="000A25B4" w:rsidP="000A25B4">
            <w:pPr>
              <w:pStyle w:val="thctr0"/>
              <w:jc w:val="left"/>
              <w:rPr>
                <w:rFonts w:eastAsiaTheme="minorHAnsi"/>
                <w:color w:val="auto"/>
              </w:rPr>
            </w:pPr>
            <w:r w:rsidRPr="00B429EF">
              <w:rPr>
                <w:rFonts w:eastAsiaTheme="minorHAnsi"/>
                <w:color w:val="auto"/>
              </w:rPr>
              <w:t>School Year</w:t>
            </w:r>
          </w:p>
        </w:tc>
        <w:tc>
          <w:tcPr>
            <w:tcW w:w="864" w:type="dxa"/>
            <w:tcBorders>
              <w:top w:val="single" w:sz="4" w:space="0" w:color="auto"/>
              <w:bottom w:val="single" w:sz="4" w:space="0" w:color="auto"/>
            </w:tcBorders>
            <w:shd w:val="clear" w:color="auto" w:fill="auto"/>
            <w:vAlign w:val="bottom"/>
          </w:tcPr>
          <w:p w14:paraId="34806A3A" w14:textId="7737D0CA" w:rsidR="000A25B4" w:rsidRPr="00B429EF" w:rsidRDefault="000A25B4" w:rsidP="000A25B4">
            <w:pPr>
              <w:pStyle w:val="thctr0"/>
              <w:jc w:val="right"/>
              <w:rPr>
                <w:rFonts w:eastAsiaTheme="minorHAnsi"/>
                <w:color w:val="auto"/>
              </w:rPr>
            </w:pPr>
            <w:r w:rsidRPr="00B429EF">
              <w:rPr>
                <w:rFonts w:eastAsiaTheme="minorHAnsi"/>
                <w:color w:val="auto"/>
              </w:rPr>
              <w:t>2005-06</w:t>
            </w:r>
          </w:p>
        </w:tc>
        <w:tc>
          <w:tcPr>
            <w:tcW w:w="864" w:type="dxa"/>
            <w:tcBorders>
              <w:top w:val="single" w:sz="4" w:space="0" w:color="auto"/>
              <w:bottom w:val="single" w:sz="4" w:space="0" w:color="auto"/>
            </w:tcBorders>
            <w:shd w:val="clear" w:color="auto" w:fill="auto"/>
            <w:vAlign w:val="bottom"/>
          </w:tcPr>
          <w:p w14:paraId="3D78050B" w14:textId="630BE960" w:rsidR="000A25B4" w:rsidRPr="00B429EF" w:rsidRDefault="000A25B4" w:rsidP="000A25B4">
            <w:pPr>
              <w:pStyle w:val="thctr0"/>
              <w:jc w:val="right"/>
              <w:rPr>
                <w:rFonts w:eastAsiaTheme="minorHAnsi"/>
                <w:color w:val="auto"/>
              </w:rPr>
            </w:pPr>
            <w:r w:rsidRPr="00B429EF">
              <w:rPr>
                <w:rFonts w:eastAsiaTheme="minorHAnsi"/>
                <w:color w:val="auto"/>
              </w:rPr>
              <w:t>2006-07</w:t>
            </w:r>
          </w:p>
        </w:tc>
        <w:tc>
          <w:tcPr>
            <w:tcW w:w="864" w:type="dxa"/>
            <w:tcBorders>
              <w:top w:val="single" w:sz="4" w:space="0" w:color="auto"/>
              <w:bottom w:val="single" w:sz="4" w:space="0" w:color="auto"/>
            </w:tcBorders>
            <w:shd w:val="clear" w:color="auto" w:fill="auto"/>
            <w:vAlign w:val="bottom"/>
          </w:tcPr>
          <w:p w14:paraId="406645E5" w14:textId="69226F4F" w:rsidR="000A25B4" w:rsidRPr="00B429EF" w:rsidRDefault="000A25B4" w:rsidP="000A25B4">
            <w:pPr>
              <w:pStyle w:val="thctr0"/>
              <w:jc w:val="right"/>
              <w:rPr>
                <w:rFonts w:eastAsiaTheme="minorHAnsi"/>
                <w:color w:val="auto"/>
              </w:rPr>
            </w:pPr>
            <w:r w:rsidRPr="00B429EF">
              <w:rPr>
                <w:rFonts w:eastAsiaTheme="minorHAnsi"/>
                <w:color w:val="auto"/>
              </w:rPr>
              <w:t>2007-08</w:t>
            </w:r>
          </w:p>
        </w:tc>
        <w:tc>
          <w:tcPr>
            <w:tcW w:w="864" w:type="dxa"/>
            <w:tcBorders>
              <w:top w:val="single" w:sz="4" w:space="0" w:color="auto"/>
              <w:bottom w:val="single" w:sz="4" w:space="0" w:color="auto"/>
            </w:tcBorders>
            <w:shd w:val="clear" w:color="auto" w:fill="auto"/>
            <w:vAlign w:val="bottom"/>
          </w:tcPr>
          <w:p w14:paraId="2E94464C" w14:textId="697FD0E9" w:rsidR="000A25B4" w:rsidRPr="00B429EF" w:rsidRDefault="000A25B4" w:rsidP="000A25B4">
            <w:pPr>
              <w:pStyle w:val="thctr0"/>
              <w:jc w:val="right"/>
              <w:rPr>
                <w:rFonts w:eastAsiaTheme="minorHAnsi"/>
                <w:color w:val="auto"/>
              </w:rPr>
            </w:pPr>
            <w:r w:rsidRPr="00B429EF">
              <w:rPr>
                <w:rFonts w:eastAsiaTheme="minorHAnsi"/>
                <w:color w:val="auto"/>
              </w:rPr>
              <w:t>2008-09</w:t>
            </w:r>
          </w:p>
        </w:tc>
        <w:tc>
          <w:tcPr>
            <w:tcW w:w="864" w:type="dxa"/>
            <w:tcBorders>
              <w:top w:val="single" w:sz="4" w:space="0" w:color="auto"/>
              <w:bottom w:val="single" w:sz="4" w:space="0" w:color="auto"/>
            </w:tcBorders>
            <w:shd w:val="clear" w:color="auto" w:fill="auto"/>
            <w:vAlign w:val="bottom"/>
          </w:tcPr>
          <w:p w14:paraId="09599EDD" w14:textId="776FE8B4" w:rsidR="000A25B4" w:rsidRPr="00B429EF" w:rsidRDefault="000A25B4" w:rsidP="000A25B4">
            <w:pPr>
              <w:pStyle w:val="thctr0"/>
              <w:jc w:val="right"/>
              <w:rPr>
                <w:rFonts w:eastAsiaTheme="minorHAnsi"/>
                <w:color w:val="auto"/>
              </w:rPr>
            </w:pPr>
            <w:r w:rsidRPr="00B429EF">
              <w:rPr>
                <w:rFonts w:eastAsiaTheme="minorHAnsi"/>
                <w:color w:val="auto"/>
              </w:rPr>
              <w:t>2009-10</w:t>
            </w:r>
          </w:p>
        </w:tc>
        <w:tc>
          <w:tcPr>
            <w:tcW w:w="864" w:type="dxa"/>
            <w:tcBorders>
              <w:top w:val="single" w:sz="4" w:space="0" w:color="auto"/>
              <w:bottom w:val="single" w:sz="4" w:space="0" w:color="auto"/>
            </w:tcBorders>
            <w:shd w:val="clear" w:color="auto" w:fill="auto"/>
            <w:vAlign w:val="bottom"/>
          </w:tcPr>
          <w:p w14:paraId="4E30422D" w14:textId="63402759" w:rsidR="000A25B4" w:rsidRPr="00B429EF" w:rsidRDefault="000A25B4" w:rsidP="000A25B4">
            <w:pPr>
              <w:pStyle w:val="thctr0"/>
              <w:jc w:val="right"/>
              <w:rPr>
                <w:rFonts w:eastAsiaTheme="minorHAnsi"/>
                <w:color w:val="auto"/>
              </w:rPr>
            </w:pPr>
            <w:r w:rsidRPr="00B429EF">
              <w:rPr>
                <w:rFonts w:eastAsiaTheme="minorHAnsi"/>
                <w:color w:val="auto"/>
              </w:rPr>
              <w:t>2010-11</w:t>
            </w:r>
          </w:p>
        </w:tc>
        <w:tc>
          <w:tcPr>
            <w:tcW w:w="864" w:type="dxa"/>
            <w:tcBorders>
              <w:top w:val="single" w:sz="4" w:space="0" w:color="auto"/>
              <w:bottom w:val="single" w:sz="4" w:space="0" w:color="auto"/>
            </w:tcBorders>
            <w:shd w:val="clear" w:color="auto" w:fill="auto"/>
            <w:vAlign w:val="bottom"/>
          </w:tcPr>
          <w:p w14:paraId="2C679389" w14:textId="3CB1F832" w:rsidR="000A25B4" w:rsidRPr="00B429EF" w:rsidRDefault="000A25B4" w:rsidP="000A25B4">
            <w:pPr>
              <w:pStyle w:val="thctr0"/>
              <w:jc w:val="right"/>
              <w:rPr>
                <w:rFonts w:eastAsiaTheme="minorHAnsi"/>
                <w:color w:val="auto"/>
              </w:rPr>
            </w:pPr>
            <w:r w:rsidRPr="00B429EF">
              <w:rPr>
                <w:rFonts w:eastAsiaTheme="minorHAnsi"/>
                <w:color w:val="auto"/>
              </w:rPr>
              <w:t>2011-12</w:t>
            </w:r>
          </w:p>
        </w:tc>
        <w:tc>
          <w:tcPr>
            <w:tcW w:w="864" w:type="dxa"/>
            <w:tcBorders>
              <w:top w:val="single" w:sz="4" w:space="0" w:color="auto"/>
              <w:bottom w:val="single" w:sz="4" w:space="0" w:color="auto"/>
            </w:tcBorders>
            <w:shd w:val="clear" w:color="auto" w:fill="auto"/>
            <w:vAlign w:val="bottom"/>
          </w:tcPr>
          <w:p w14:paraId="1C93CAC9" w14:textId="0A7A065C" w:rsidR="000A25B4" w:rsidRPr="00B429EF" w:rsidRDefault="000A25B4" w:rsidP="000A25B4">
            <w:pPr>
              <w:pStyle w:val="thctr0"/>
              <w:jc w:val="right"/>
              <w:rPr>
                <w:rFonts w:eastAsiaTheme="minorHAnsi"/>
                <w:color w:val="auto"/>
              </w:rPr>
            </w:pPr>
            <w:r w:rsidRPr="00B429EF">
              <w:rPr>
                <w:rFonts w:eastAsiaTheme="minorHAnsi"/>
                <w:color w:val="auto"/>
              </w:rPr>
              <w:t>2012-13</w:t>
            </w:r>
          </w:p>
        </w:tc>
      </w:tr>
      <w:tr w:rsidR="00B429EF" w:rsidRPr="00B429EF" w14:paraId="367BE7B2" w14:textId="77777777" w:rsidTr="000A25B4">
        <w:trPr>
          <w:trHeight w:val="290"/>
        </w:trPr>
        <w:tc>
          <w:tcPr>
            <w:tcW w:w="1737" w:type="dxa"/>
            <w:tcBorders>
              <w:top w:val="single" w:sz="4" w:space="0" w:color="auto"/>
            </w:tcBorders>
          </w:tcPr>
          <w:p w14:paraId="17563A31" w14:textId="77777777" w:rsidR="000A25B4" w:rsidRPr="00B429EF" w:rsidRDefault="000A25B4" w:rsidP="000A25B4">
            <w:pPr>
              <w:pStyle w:val="tbfl0"/>
              <w:rPr>
                <w:rFonts w:eastAsiaTheme="minorHAnsi"/>
                <w:color w:val="auto"/>
              </w:rPr>
            </w:pPr>
            <w:r w:rsidRPr="00B429EF">
              <w:rPr>
                <w:rFonts w:eastAsiaTheme="minorHAnsi"/>
                <w:color w:val="auto"/>
              </w:rPr>
              <w:t>Total Schools</w:t>
            </w:r>
          </w:p>
        </w:tc>
        <w:tc>
          <w:tcPr>
            <w:tcW w:w="864" w:type="dxa"/>
            <w:tcBorders>
              <w:top w:val="single" w:sz="4" w:space="0" w:color="auto"/>
            </w:tcBorders>
          </w:tcPr>
          <w:p w14:paraId="62031CAD"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5</w:t>
            </w:r>
          </w:p>
        </w:tc>
        <w:tc>
          <w:tcPr>
            <w:tcW w:w="864" w:type="dxa"/>
            <w:tcBorders>
              <w:top w:val="single" w:sz="4" w:space="0" w:color="auto"/>
            </w:tcBorders>
          </w:tcPr>
          <w:p w14:paraId="2C6FFF80" w14:textId="77777777" w:rsidR="000A25B4" w:rsidRPr="00B429EF" w:rsidRDefault="000A25B4" w:rsidP="000A25B4">
            <w:pPr>
              <w:pStyle w:val="tbdec0"/>
              <w:tabs>
                <w:tab w:val="clear" w:pos="173"/>
                <w:tab w:val="left" w:pos="322"/>
              </w:tabs>
              <w:jc w:val="right"/>
              <w:rPr>
                <w:rFonts w:eastAsiaTheme="minorHAnsi"/>
                <w:color w:val="auto"/>
              </w:rPr>
            </w:pPr>
            <w:r w:rsidRPr="00B429EF">
              <w:rPr>
                <w:rFonts w:eastAsiaTheme="minorHAnsi"/>
                <w:color w:val="auto"/>
              </w:rPr>
              <w:t>7</w:t>
            </w:r>
          </w:p>
        </w:tc>
        <w:tc>
          <w:tcPr>
            <w:tcW w:w="864" w:type="dxa"/>
            <w:tcBorders>
              <w:top w:val="single" w:sz="4" w:space="0" w:color="auto"/>
            </w:tcBorders>
          </w:tcPr>
          <w:p w14:paraId="5FA9A57E"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9</w:t>
            </w:r>
          </w:p>
        </w:tc>
        <w:tc>
          <w:tcPr>
            <w:tcW w:w="864" w:type="dxa"/>
            <w:tcBorders>
              <w:top w:val="single" w:sz="4" w:space="0" w:color="auto"/>
            </w:tcBorders>
          </w:tcPr>
          <w:p w14:paraId="0A3EC45E"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11</w:t>
            </w:r>
          </w:p>
        </w:tc>
        <w:tc>
          <w:tcPr>
            <w:tcW w:w="864" w:type="dxa"/>
            <w:tcBorders>
              <w:top w:val="single" w:sz="4" w:space="0" w:color="auto"/>
            </w:tcBorders>
          </w:tcPr>
          <w:p w14:paraId="25000BB6"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16</w:t>
            </w:r>
          </w:p>
        </w:tc>
        <w:tc>
          <w:tcPr>
            <w:tcW w:w="864" w:type="dxa"/>
            <w:tcBorders>
              <w:top w:val="single" w:sz="4" w:space="0" w:color="auto"/>
            </w:tcBorders>
          </w:tcPr>
          <w:p w14:paraId="0DCE1C7D"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24</w:t>
            </w:r>
          </w:p>
        </w:tc>
        <w:tc>
          <w:tcPr>
            <w:tcW w:w="864" w:type="dxa"/>
            <w:tcBorders>
              <w:top w:val="single" w:sz="4" w:space="0" w:color="auto"/>
            </w:tcBorders>
          </w:tcPr>
          <w:p w14:paraId="372792F2"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28</w:t>
            </w:r>
          </w:p>
        </w:tc>
        <w:tc>
          <w:tcPr>
            <w:tcW w:w="864" w:type="dxa"/>
            <w:tcBorders>
              <w:top w:val="single" w:sz="4" w:space="0" w:color="auto"/>
            </w:tcBorders>
          </w:tcPr>
          <w:p w14:paraId="043D15D9"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32</w:t>
            </w:r>
          </w:p>
        </w:tc>
      </w:tr>
      <w:tr w:rsidR="00B429EF" w:rsidRPr="00B429EF" w14:paraId="73866D52" w14:textId="77777777" w:rsidTr="000A25B4">
        <w:trPr>
          <w:trHeight w:val="290"/>
        </w:trPr>
        <w:tc>
          <w:tcPr>
            <w:tcW w:w="1737" w:type="dxa"/>
            <w:tcBorders>
              <w:top w:val="single" w:sz="4" w:space="0" w:color="auto"/>
            </w:tcBorders>
          </w:tcPr>
          <w:p w14:paraId="4A74648A" w14:textId="77777777" w:rsidR="000A25B4" w:rsidRPr="00B429EF" w:rsidRDefault="000A25B4" w:rsidP="000A25B4">
            <w:pPr>
              <w:pStyle w:val="tbfl0"/>
              <w:rPr>
                <w:rFonts w:eastAsiaTheme="minorHAnsi"/>
                <w:color w:val="auto"/>
              </w:rPr>
            </w:pPr>
            <w:r w:rsidRPr="00B429EF">
              <w:rPr>
                <w:rFonts w:eastAsiaTheme="minorHAnsi"/>
                <w:color w:val="auto"/>
              </w:rPr>
              <w:t>Total Students</w:t>
            </w:r>
          </w:p>
        </w:tc>
        <w:tc>
          <w:tcPr>
            <w:tcW w:w="864" w:type="dxa"/>
            <w:tcBorders>
              <w:top w:val="single" w:sz="4" w:space="0" w:color="auto"/>
            </w:tcBorders>
          </w:tcPr>
          <w:p w14:paraId="6E41E9E8"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572</w:t>
            </w:r>
          </w:p>
        </w:tc>
        <w:tc>
          <w:tcPr>
            <w:tcW w:w="864" w:type="dxa"/>
            <w:tcBorders>
              <w:top w:val="single" w:sz="4" w:space="0" w:color="auto"/>
            </w:tcBorders>
          </w:tcPr>
          <w:p w14:paraId="71B75912" w14:textId="77777777" w:rsidR="000A25B4" w:rsidRPr="00B429EF" w:rsidRDefault="000A25B4" w:rsidP="000A25B4">
            <w:pPr>
              <w:pStyle w:val="tbdec0"/>
              <w:tabs>
                <w:tab w:val="clear" w:pos="173"/>
                <w:tab w:val="left" w:pos="322"/>
                <w:tab w:val="decimal" w:pos="951"/>
              </w:tabs>
              <w:jc w:val="right"/>
              <w:rPr>
                <w:rFonts w:eastAsiaTheme="minorHAnsi"/>
                <w:color w:val="auto"/>
              </w:rPr>
            </w:pPr>
            <w:r w:rsidRPr="00B429EF">
              <w:rPr>
                <w:rFonts w:eastAsiaTheme="minorHAnsi"/>
                <w:color w:val="auto"/>
              </w:rPr>
              <w:t>927</w:t>
            </w:r>
          </w:p>
        </w:tc>
        <w:tc>
          <w:tcPr>
            <w:tcW w:w="864" w:type="dxa"/>
            <w:tcBorders>
              <w:top w:val="single" w:sz="4" w:space="0" w:color="auto"/>
            </w:tcBorders>
          </w:tcPr>
          <w:p w14:paraId="21E1080B"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1,375</w:t>
            </w:r>
          </w:p>
        </w:tc>
        <w:tc>
          <w:tcPr>
            <w:tcW w:w="864" w:type="dxa"/>
            <w:tcBorders>
              <w:top w:val="single" w:sz="4" w:space="0" w:color="auto"/>
            </w:tcBorders>
          </w:tcPr>
          <w:p w14:paraId="50FE5541"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1,939</w:t>
            </w:r>
          </w:p>
        </w:tc>
        <w:tc>
          <w:tcPr>
            <w:tcW w:w="864" w:type="dxa"/>
            <w:tcBorders>
              <w:top w:val="single" w:sz="4" w:space="0" w:color="auto"/>
            </w:tcBorders>
          </w:tcPr>
          <w:p w14:paraId="48196E7D"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2,863</w:t>
            </w:r>
          </w:p>
        </w:tc>
        <w:tc>
          <w:tcPr>
            <w:tcW w:w="864" w:type="dxa"/>
            <w:tcBorders>
              <w:top w:val="single" w:sz="4" w:space="0" w:color="auto"/>
            </w:tcBorders>
          </w:tcPr>
          <w:p w14:paraId="12B07D04"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4,556</w:t>
            </w:r>
          </w:p>
        </w:tc>
        <w:tc>
          <w:tcPr>
            <w:tcW w:w="864" w:type="dxa"/>
            <w:tcBorders>
              <w:top w:val="single" w:sz="4" w:space="0" w:color="auto"/>
            </w:tcBorders>
          </w:tcPr>
          <w:p w14:paraId="17B8C07F"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6,121</w:t>
            </w:r>
          </w:p>
        </w:tc>
        <w:tc>
          <w:tcPr>
            <w:tcW w:w="864" w:type="dxa"/>
            <w:tcBorders>
              <w:top w:val="single" w:sz="4" w:space="0" w:color="auto"/>
            </w:tcBorders>
          </w:tcPr>
          <w:p w14:paraId="25BD8AE6"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7,909</w:t>
            </w:r>
          </w:p>
        </w:tc>
      </w:tr>
      <w:tr w:rsidR="00B429EF" w:rsidRPr="00B429EF" w14:paraId="156E54D7" w14:textId="77777777" w:rsidTr="000A25B4">
        <w:trPr>
          <w:trHeight w:val="290"/>
        </w:trPr>
        <w:tc>
          <w:tcPr>
            <w:tcW w:w="1737" w:type="dxa"/>
          </w:tcPr>
          <w:p w14:paraId="071CE5D8" w14:textId="02C214B2" w:rsidR="000A25B4" w:rsidRPr="00B429EF" w:rsidRDefault="000A25B4" w:rsidP="000A25B4">
            <w:pPr>
              <w:pStyle w:val="tbfl0"/>
              <w:rPr>
                <w:rFonts w:eastAsiaTheme="minorHAnsi"/>
                <w:color w:val="auto"/>
              </w:rPr>
            </w:pPr>
            <w:r w:rsidRPr="00B429EF">
              <w:rPr>
                <w:rFonts w:eastAsiaTheme="minorHAnsi"/>
                <w:color w:val="auto"/>
              </w:rPr>
              <w:t xml:space="preserve">    NYC</w:t>
            </w:r>
          </w:p>
        </w:tc>
        <w:tc>
          <w:tcPr>
            <w:tcW w:w="864" w:type="dxa"/>
          </w:tcPr>
          <w:p w14:paraId="7AAA371A"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204</w:t>
            </w:r>
          </w:p>
        </w:tc>
        <w:tc>
          <w:tcPr>
            <w:tcW w:w="864" w:type="dxa"/>
          </w:tcPr>
          <w:p w14:paraId="6F10E404" w14:textId="77777777" w:rsidR="000A25B4" w:rsidRPr="00B429EF" w:rsidRDefault="000A25B4" w:rsidP="000A25B4">
            <w:pPr>
              <w:pStyle w:val="tbdec0"/>
              <w:tabs>
                <w:tab w:val="clear" w:pos="173"/>
                <w:tab w:val="left" w:pos="322"/>
                <w:tab w:val="decimal" w:pos="951"/>
              </w:tabs>
              <w:jc w:val="right"/>
              <w:rPr>
                <w:rFonts w:eastAsiaTheme="minorHAnsi"/>
                <w:color w:val="auto"/>
              </w:rPr>
            </w:pPr>
            <w:r w:rsidRPr="00B429EF">
              <w:rPr>
                <w:rFonts w:eastAsiaTheme="minorHAnsi"/>
                <w:color w:val="auto"/>
              </w:rPr>
              <w:t>420</w:t>
            </w:r>
          </w:p>
        </w:tc>
        <w:tc>
          <w:tcPr>
            <w:tcW w:w="864" w:type="dxa"/>
          </w:tcPr>
          <w:p w14:paraId="76086C27"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647</w:t>
            </w:r>
          </w:p>
        </w:tc>
        <w:tc>
          <w:tcPr>
            <w:tcW w:w="864" w:type="dxa"/>
          </w:tcPr>
          <w:p w14:paraId="3C2A1A5D"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969</w:t>
            </w:r>
          </w:p>
        </w:tc>
        <w:tc>
          <w:tcPr>
            <w:tcW w:w="864" w:type="dxa"/>
          </w:tcPr>
          <w:p w14:paraId="364247EA"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1,657</w:t>
            </w:r>
          </w:p>
        </w:tc>
        <w:tc>
          <w:tcPr>
            <w:tcW w:w="864" w:type="dxa"/>
          </w:tcPr>
          <w:p w14:paraId="27CDA597"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2,503</w:t>
            </w:r>
          </w:p>
        </w:tc>
        <w:tc>
          <w:tcPr>
            <w:tcW w:w="864" w:type="dxa"/>
          </w:tcPr>
          <w:p w14:paraId="17565392"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3,268</w:t>
            </w:r>
          </w:p>
        </w:tc>
        <w:tc>
          <w:tcPr>
            <w:tcW w:w="864" w:type="dxa"/>
          </w:tcPr>
          <w:p w14:paraId="65D0C6FA"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4,095</w:t>
            </w:r>
          </w:p>
        </w:tc>
      </w:tr>
      <w:tr w:rsidR="00B429EF" w:rsidRPr="00B429EF" w14:paraId="230C52F9" w14:textId="77777777" w:rsidTr="000A25B4">
        <w:trPr>
          <w:trHeight w:val="290"/>
        </w:trPr>
        <w:tc>
          <w:tcPr>
            <w:tcW w:w="1737" w:type="dxa"/>
          </w:tcPr>
          <w:p w14:paraId="44B984C9" w14:textId="77777777" w:rsidR="000A25B4" w:rsidRPr="00B429EF" w:rsidRDefault="000A25B4" w:rsidP="000A25B4">
            <w:pPr>
              <w:pStyle w:val="tbfl0"/>
              <w:rPr>
                <w:rFonts w:eastAsiaTheme="minorHAnsi"/>
                <w:color w:val="auto"/>
              </w:rPr>
            </w:pPr>
            <w:r w:rsidRPr="00B429EF">
              <w:rPr>
                <w:rFonts w:eastAsiaTheme="minorHAnsi"/>
                <w:color w:val="auto"/>
              </w:rPr>
              <w:t xml:space="preserve">    Newark</w:t>
            </w:r>
          </w:p>
        </w:tc>
        <w:tc>
          <w:tcPr>
            <w:tcW w:w="864" w:type="dxa"/>
          </w:tcPr>
          <w:p w14:paraId="1C27F434"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368</w:t>
            </w:r>
          </w:p>
        </w:tc>
        <w:tc>
          <w:tcPr>
            <w:tcW w:w="864" w:type="dxa"/>
          </w:tcPr>
          <w:p w14:paraId="43D038EB" w14:textId="77777777" w:rsidR="000A25B4" w:rsidRPr="00B429EF" w:rsidRDefault="000A25B4" w:rsidP="000A25B4">
            <w:pPr>
              <w:pStyle w:val="tbdec0"/>
              <w:tabs>
                <w:tab w:val="clear" w:pos="173"/>
                <w:tab w:val="left" w:pos="322"/>
                <w:tab w:val="decimal" w:pos="951"/>
              </w:tabs>
              <w:jc w:val="right"/>
              <w:rPr>
                <w:rFonts w:eastAsiaTheme="minorHAnsi"/>
                <w:color w:val="auto"/>
              </w:rPr>
            </w:pPr>
            <w:r w:rsidRPr="00B429EF">
              <w:rPr>
                <w:rFonts w:eastAsiaTheme="minorHAnsi"/>
                <w:color w:val="auto"/>
              </w:rPr>
              <w:t>434</w:t>
            </w:r>
          </w:p>
        </w:tc>
        <w:tc>
          <w:tcPr>
            <w:tcW w:w="864" w:type="dxa"/>
          </w:tcPr>
          <w:p w14:paraId="26247AE5"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582</w:t>
            </w:r>
          </w:p>
        </w:tc>
        <w:tc>
          <w:tcPr>
            <w:tcW w:w="864" w:type="dxa"/>
          </w:tcPr>
          <w:p w14:paraId="608B6FC4"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753</w:t>
            </w:r>
          </w:p>
        </w:tc>
        <w:tc>
          <w:tcPr>
            <w:tcW w:w="864" w:type="dxa"/>
          </w:tcPr>
          <w:p w14:paraId="604BA478"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901</w:t>
            </w:r>
          </w:p>
        </w:tc>
        <w:tc>
          <w:tcPr>
            <w:tcW w:w="864" w:type="dxa"/>
          </w:tcPr>
          <w:p w14:paraId="50F16982"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1,249</w:t>
            </w:r>
          </w:p>
        </w:tc>
        <w:tc>
          <w:tcPr>
            <w:tcW w:w="864" w:type="dxa"/>
          </w:tcPr>
          <w:p w14:paraId="586978DE"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1,687</w:t>
            </w:r>
          </w:p>
        </w:tc>
        <w:tc>
          <w:tcPr>
            <w:tcW w:w="864" w:type="dxa"/>
          </w:tcPr>
          <w:p w14:paraId="614EB1EA"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2,158</w:t>
            </w:r>
          </w:p>
        </w:tc>
      </w:tr>
      <w:tr w:rsidR="00B429EF" w:rsidRPr="00B429EF" w14:paraId="563B1955" w14:textId="77777777" w:rsidTr="000A25B4">
        <w:trPr>
          <w:trHeight w:val="290"/>
        </w:trPr>
        <w:tc>
          <w:tcPr>
            <w:tcW w:w="1737" w:type="dxa"/>
          </w:tcPr>
          <w:p w14:paraId="2AD7E2B1" w14:textId="77777777" w:rsidR="000A25B4" w:rsidRPr="00B429EF" w:rsidRDefault="000A25B4" w:rsidP="000A25B4">
            <w:pPr>
              <w:pStyle w:val="tbfl0"/>
              <w:rPr>
                <w:rFonts w:eastAsiaTheme="minorHAnsi"/>
                <w:color w:val="auto"/>
              </w:rPr>
            </w:pPr>
            <w:r w:rsidRPr="00B429EF">
              <w:rPr>
                <w:rFonts w:eastAsiaTheme="minorHAnsi"/>
                <w:color w:val="auto"/>
              </w:rPr>
              <w:t xml:space="preserve">    Rochester</w:t>
            </w:r>
          </w:p>
        </w:tc>
        <w:tc>
          <w:tcPr>
            <w:tcW w:w="864" w:type="dxa"/>
          </w:tcPr>
          <w:p w14:paraId="372057AC"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w:t>
            </w:r>
          </w:p>
        </w:tc>
        <w:tc>
          <w:tcPr>
            <w:tcW w:w="864" w:type="dxa"/>
          </w:tcPr>
          <w:p w14:paraId="6ED0443D" w14:textId="77777777" w:rsidR="000A25B4" w:rsidRPr="00B429EF" w:rsidRDefault="000A25B4" w:rsidP="000A25B4">
            <w:pPr>
              <w:pStyle w:val="tbdec0"/>
              <w:tabs>
                <w:tab w:val="clear" w:pos="173"/>
                <w:tab w:val="left" w:pos="322"/>
                <w:tab w:val="decimal" w:pos="951"/>
              </w:tabs>
              <w:jc w:val="right"/>
              <w:rPr>
                <w:rFonts w:eastAsiaTheme="minorHAnsi"/>
                <w:color w:val="auto"/>
              </w:rPr>
            </w:pPr>
            <w:r w:rsidRPr="00B429EF">
              <w:rPr>
                <w:rFonts w:eastAsiaTheme="minorHAnsi"/>
                <w:color w:val="auto"/>
              </w:rPr>
              <w:t>73</w:t>
            </w:r>
          </w:p>
        </w:tc>
        <w:tc>
          <w:tcPr>
            <w:tcW w:w="864" w:type="dxa"/>
          </w:tcPr>
          <w:p w14:paraId="46D6C16F"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146</w:t>
            </w:r>
          </w:p>
        </w:tc>
        <w:tc>
          <w:tcPr>
            <w:tcW w:w="864" w:type="dxa"/>
          </w:tcPr>
          <w:p w14:paraId="37C7A11B"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217</w:t>
            </w:r>
          </w:p>
        </w:tc>
        <w:tc>
          <w:tcPr>
            <w:tcW w:w="864" w:type="dxa"/>
          </w:tcPr>
          <w:p w14:paraId="007C643A"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251</w:t>
            </w:r>
          </w:p>
        </w:tc>
        <w:tc>
          <w:tcPr>
            <w:tcW w:w="864" w:type="dxa"/>
          </w:tcPr>
          <w:p w14:paraId="3F1DA943"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450</w:t>
            </w:r>
          </w:p>
        </w:tc>
        <w:tc>
          <w:tcPr>
            <w:tcW w:w="864" w:type="dxa"/>
          </w:tcPr>
          <w:p w14:paraId="6FF33EEA"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637</w:t>
            </w:r>
          </w:p>
        </w:tc>
        <w:tc>
          <w:tcPr>
            <w:tcW w:w="864" w:type="dxa"/>
          </w:tcPr>
          <w:p w14:paraId="61C17890"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785</w:t>
            </w:r>
          </w:p>
        </w:tc>
      </w:tr>
      <w:tr w:rsidR="00B429EF" w:rsidRPr="00B429EF" w14:paraId="7D30D767" w14:textId="77777777" w:rsidTr="000A25B4">
        <w:trPr>
          <w:trHeight w:val="290"/>
        </w:trPr>
        <w:tc>
          <w:tcPr>
            <w:tcW w:w="1737" w:type="dxa"/>
            <w:tcBorders>
              <w:bottom w:val="nil"/>
            </w:tcBorders>
          </w:tcPr>
          <w:p w14:paraId="3447B6BC" w14:textId="77777777" w:rsidR="000A25B4" w:rsidRPr="00B429EF" w:rsidRDefault="000A25B4" w:rsidP="000A25B4">
            <w:pPr>
              <w:pStyle w:val="tbfl0"/>
              <w:rPr>
                <w:rFonts w:eastAsiaTheme="minorHAnsi"/>
                <w:color w:val="auto"/>
              </w:rPr>
            </w:pPr>
            <w:r w:rsidRPr="00B429EF">
              <w:rPr>
                <w:rFonts w:eastAsiaTheme="minorHAnsi"/>
                <w:color w:val="auto"/>
              </w:rPr>
              <w:t xml:space="preserve">    Troy</w:t>
            </w:r>
          </w:p>
        </w:tc>
        <w:tc>
          <w:tcPr>
            <w:tcW w:w="864" w:type="dxa"/>
            <w:tcBorders>
              <w:bottom w:val="nil"/>
            </w:tcBorders>
          </w:tcPr>
          <w:p w14:paraId="3E3A1081"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w:t>
            </w:r>
          </w:p>
        </w:tc>
        <w:tc>
          <w:tcPr>
            <w:tcW w:w="864" w:type="dxa"/>
            <w:tcBorders>
              <w:bottom w:val="nil"/>
            </w:tcBorders>
          </w:tcPr>
          <w:p w14:paraId="54980645" w14:textId="77777777" w:rsidR="000A25B4" w:rsidRPr="00B429EF" w:rsidRDefault="000A25B4" w:rsidP="000A25B4">
            <w:pPr>
              <w:pStyle w:val="tbdec0"/>
              <w:tabs>
                <w:tab w:val="clear" w:pos="173"/>
                <w:tab w:val="left" w:pos="322"/>
                <w:tab w:val="decimal" w:pos="951"/>
              </w:tabs>
              <w:jc w:val="right"/>
              <w:rPr>
                <w:rFonts w:eastAsiaTheme="minorHAnsi"/>
                <w:color w:val="auto"/>
              </w:rPr>
            </w:pPr>
            <w:r w:rsidRPr="00B429EF">
              <w:rPr>
                <w:rFonts w:eastAsiaTheme="minorHAnsi"/>
                <w:color w:val="auto"/>
              </w:rPr>
              <w:t>-</w:t>
            </w:r>
          </w:p>
        </w:tc>
        <w:tc>
          <w:tcPr>
            <w:tcW w:w="864" w:type="dxa"/>
            <w:tcBorders>
              <w:bottom w:val="nil"/>
            </w:tcBorders>
          </w:tcPr>
          <w:p w14:paraId="67356400"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w:t>
            </w:r>
          </w:p>
        </w:tc>
        <w:tc>
          <w:tcPr>
            <w:tcW w:w="864" w:type="dxa"/>
            <w:tcBorders>
              <w:bottom w:val="nil"/>
            </w:tcBorders>
          </w:tcPr>
          <w:p w14:paraId="064A332A"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w:t>
            </w:r>
          </w:p>
        </w:tc>
        <w:tc>
          <w:tcPr>
            <w:tcW w:w="864" w:type="dxa"/>
            <w:tcBorders>
              <w:bottom w:val="nil"/>
            </w:tcBorders>
          </w:tcPr>
          <w:p w14:paraId="67997998"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54</w:t>
            </w:r>
          </w:p>
        </w:tc>
        <w:tc>
          <w:tcPr>
            <w:tcW w:w="864" w:type="dxa"/>
            <w:tcBorders>
              <w:bottom w:val="nil"/>
            </w:tcBorders>
          </w:tcPr>
          <w:p w14:paraId="05DAA3EC"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107</w:t>
            </w:r>
          </w:p>
        </w:tc>
        <w:tc>
          <w:tcPr>
            <w:tcW w:w="864" w:type="dxa"/>
            <w:tcBorders>
              <w:bottom w:val="nil"/>
            </w:tcBorders>
          </w:tcPr>
          <w:p w14:paraId="2FCF5732"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217</w:t>
            </w:r>
          </w:p>
        </w:tc>
        <w:tc>
          <w:tcPr>
            <w:tcW w:w="864" w:type="dxa"/>
            <w:tcBorders>
              <w:bottom w:val="nil"/>
            </w:tcBorders>
          </w:tcPr>
          <w:p w14:paraId="4050F76D"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318</w:t>
            </w:r>
          </w:p>
        </w:tc>
      </w:tr>
      <w:tr w:rsidR="00B429EF" w:rsidRPr="00B429EF" w14:paraId="61C455E9" w14:textId="77777777" w:rsidTr="000A25B4">
        <w:trPr>
          <w:trHeight w:val="290"/>
        </w:trPr>
        <w:tc>
          <w:tcPr>
            <w:tcW w:w="1737" w:type="dxa"/>
            <w:tcBorders>
              <w:bottom w:val="single" w:sz="4" w:space="0" w:color="auto"/>
            </w:tcBorders>
          </w:tcPr>
          <w:p w14:paraId="55C47D35" w14:textId="77777777" w:rsidR="000A25B4" w:rsidRPr="00B429EF" w:rsidRDefault="000A25B4" w:rsidP="000A25B4">
            <w:pPr>
              <w:pStyle w:val="tbfl0"/>
              <w:rPr>
                <w:rFonts w:eastAsiaTheme="minorHAnsi"/>
                <w:color w:val="auto"/>
              </w:rPr>
            </w:pPr>
            <w:r w:rsidRPr="00B429EF">
              <w:rPr>
                <w:rFonts w:eastAsiaTheme="minorHAnsi"/>
                <w:color w:val="auto"/>
              </w:rPr>
              <w:t xml:space="preserve">    Boston</w:t>
            </w:r>
          </w:p>
        </w:tc>
        <w:tc>
          <w:tcPr>
            <w:tcW w:w="864" w:type="dxa"/>
            <w:tcBorders>
              <w:bottom w:val="single" w:sz="4" w:space="0" w:color="auto"/>
            </w:tcBorders>
          </w:tcPr>
          <w:p w14:paraId="6E043E95"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w:t>
            </w:r>
          </w:p>
        </w:tc>
        <w:tc>
          <w:tcPr>
            <w:tcW w:w="864" w:type="dxa"/>
            <w:tcBorders>
              <w:bottom w:val="single" w:sz="4" w:space="0" w:color="auto"/>
            </w:tcBorders>
          </w:tcPr>
          <w:p w14:paraId="33E1BC49"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w:t>
            </w:r>
          </w:p>
        </w:tc>
        <w:tc>
          <w:tcPr>
            <w:tcW w:w="864" w:type="dxa"/>
            <w:tcBorders>
              <w:bottom w:val="single" w:sz="4" w:space="0" w:color="auto"/>
            </w:tcBorders>
          </w:tcPr>
          <w:p w14:paraId="7601148F"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w:t>
            </w:r>
          </w:p>
        </w:tc>
        <w:tc>
          <w:tcPr>
            <w:tcW w:w="864" w:type="dxa"/>
            <w:tcBorders>
              <w:bottom w:val="single" w:sz="4" w:space="0" w:color="auto"/>
            </w:tcBorders>
          </w:tcPr>
          <w:p w14:paraId="227E9C33"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w:t>
            </w:r>
          </w:p>
        </w:tc>
        <w:tc>
          <w:tcPr>
            <w:tcW w:w="864" w:type="dxa"/>
            <w:tcBorders>
              <w:bottom w:val="single" w:sz="4" w:space="0" w:color="auto"/>
            </w:tcBorders>
          </w:tcPr>
          <w:p w14:paraId="6E3B19E1"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w:t>
            </w:r>
          </w:p>
        </w:tc>
        <w:tc>
          <w:tcPr>
            <w:tcW w:w="864" w:type="dxa"/>
            <w:tcBorders>
              <w:bottom w:val="single" w:sz="4" w:space="0" w:color="auto"/>
            </w:tcBorders>
          </w:tcPr>
          <w:p w14:paraId="6C5CC645"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247</w:t>
            </w:r>
          </w:p>
        </w:tc>
        <w:tc>
          <w:tcPr>
            <w:tcW w:w="864" w:type="dxa"/>
            <w:tcBorders>
              <w:bottom w:val="single" w:sz="4" w:space="0" w:color="auto"/>
            </w:tcBorders>
          </w:tcPr>
          <w:p w14:paraId="3E2F36E2"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312</w:t>
            </w:r>
          </w:p>
        </w:tc>
        <w:tc>
          <w:tcPr>
            <w:tcW w:w="864" w:type="dxa"/>
            <w:tcBorders>
              <w:bottom w:val="single" w:sz="4" w:space="0" w:color="auto"/>
            </w:tcBorders>
          </w:tcPr>
          <w:p w14:paraId="345952A5"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553</w:t>
            </w:r>
          </w:p>
        </w:tc>
      </w:tr>
      <w:tr w:rsidR="00B429EF" w:rsidRPr="00B429EF" w14:paraId="7EAF9E1B" w14:textId="77777777" w:rsidTr="000A25B4">
        <w:trPr>
          <w:trHeight w:val="290"/>
        </w:trPr>
        <w:tc>
          <w:tcPr>
            <w:tcW w:w="1737" w:type="dxa"/>
            <w:tcBorders>
              <w:top w:val="single" w:sz="4" w:space="0" w:color="auto"/>
              <w:bottom w:val="single" w:sz="4" w:space="0" w:color="auto"/>
            </w:tcBorders>
          </w:tcPr>
          <w:p w14:paraId="4420C0E8" w14:textId="77777777" w:rsidR="000A25B4" w:rsidRPr="00B429EF" w:rsidRDefault="000A25B4" w:rsidP="000A25B4">
            <w:pPr>
              <w:pStyle w:val="tbfl0"/>
              <w:rPr>
                <w:rFonts w:eastAsiaTheme="minorHAnsi"/>
                <w:color w:val="auto"/>
              </w:rPr>
            </w:pPr>
            <w:r w:rsidRPr="00B429EF">
              <w:rPr>
                <w:rFonts w:eastAsiaTheme="minorHAnsi"/>
                <w:color w:val="auto"/>
              </w:rPr>
              <w:t>Total Teachers</w:t>
            </w:r>
          </w:p>
        </w:tc>
        <w:tc>
          <w:tcPr>
            <w:tcW w:w="864" w:type="dxa"/>
            <w:tcBorders>
              <w:top w:val="single" w:sz="4" w:space="0" w:color="auto"/>
              <w:bottom w:val="single" w:sz="4" w:space="0" w:color="auto"/>
            </w:tcBorders>
          </w:tcPr>
          <w:p w14:paraId="37956863"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58</w:t>
            </w:r>
          </w:p>
        </w:tc>
        <w:tc>
          <w:tcPr>
            <w:tcW w:w="864" w:type="dxa"/>
            <w:tcBorders>
              <w:top w:val="single" w:sz="4" w:space="0" w:color="auto"/>
              <w:bottom w:val="single" w:sz="4" w:space="0" w:color="auto"/>
            </w:tcBorders>
          </w:tcPr>
          <w:p w14:paraId="79D26B36"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107</w:t>
            </w:r>
          </w:p>
        </w:tc>
        <w:tc>
          <w:tcPr>
            <w:tcW w:w="864" w:type="dxa"/>
            <w:tcBorders>
              <w:top w:val="single" w:sz="4" w:space="0" w:color="auto"/>
              <w:bottom w:val="single" w:sz="4" w:space="0" w:color="auto"/>
            </w:tcBorders>
          </w:tcPr>
          <w:p w14:paraId="1868013D"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158</w:t>
            </w:r>
          </w:p>
        </w:tc>
        <w:tc>
          <w:tcPr>
            <w:tcW w:w="864" w:type="dxa"/>
            <w:tcBorders>
              <w:top w:val="single" w:sz="4" w:space="0" w:color="auto"/>
              <w:bottom w:val="single" w:sz="4" w:space="0" w:color="auto"/>
            </w:tcBorders>
          </w:tcPr>
          <w:p w14:paraId="69043622"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220</w:t>
            </w:r>
          </w:p>
        </w:tc>
        <w:tc>
          <w:tcPr>
            <w:tcW w:w="864" w:type="dxa"/>
            <w:tcBorders>
              <w:top w:val="single" w:sz="4" w:space="0" w:color="auto"/>
              <w:bottom w:val="single" w:sz="4" w:space="0" w:color="auto"/>
            </w:tcBorders>
          </w:tcPr>
          <w:p w14:paraId="619DA04C"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283</w:t>
            </w:r>
          </w:p>
        </w:tc>
        <w:tc>
          <w:tcPr>
            <w:tcW w:w="864" w:type="dxa"/>
            <w:tcBorders>
              <w:top w:val="single" w:sz="4" w:space="0" w:color="auto"/>
              <w:bottom w:val="single" w:sz="4" w:space="0" w:color="auto"/>
            </w:tcBorders>
          </w:tcPr>
          <w:p w14:paraId="771B7DAA"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445</w:t>
            </w:r>
          </w:p>
        </w:tc>
        <w:tc>
          <w:tcPr>
            <w:tcW w:w="864" w:type="dxa"/>
            <w:tcBorders>
              <w:top w:val="single" w:sz="4" w:space="0" w:color="auto"/>
              <w:bottom w:val="single" w:sz="4" w:space="0" w:color="auto"/>
            </w:tcBorders>
          </w:tcPr>
          <w:p w14:paraId="74B0DED6"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597</w:t>
            </w:r>
          </w:p>
        </w:tc>
        <w:tc>
          <w:tcPr>
            <w:tcW w:w="864" w:type="dxa"/>
            <w:tcBorders>
              <w:top w:val="single" w:sz="4" w:space="0" w:color="auto"/>
              <w:bottom w:val="single" w:sz="4" w:space="0" w:color="auto"/>
            </w:tcBorders>
          </w:tcPr>
          <w:p w14:paraId="4061B027" w14:textId="77777777"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728</w:t>
            </w:r>
          </w:p>
        </w:tc>
      </w:tr>
      <w:tr w:rsidR="00B429EF" w:rsidRPr="00B429EF" w14:paraId="08E18BC6" w14:textId="77777777" w:rsidTr="000A25B4">
        <w:trPr>
          <w:trHeight w:val="226"/>
        </w:trPr>
        <w:tc>
          <w:tcPr>
            <w:tcW w:w="2601" w:type="dxa"/>
            <w:gridSpan w:val="2"/>
            <w:tcBorders>
              <w:top w:val="single" w:sz="4" w:space="0" w:color="auto"/>
              <w:bottom w:val="single" w:sz="4" w:space="0" w:color="auto"/>
            </w:tcBorders>
            <w:shd w:val="clear" w:color="auto" w:fill="D0CECE" w:themeFill="background2" w:themeFillShade="E6"/>
          </w:tcPr>
          <w:p w14:paraId="29C4DBCF" w14:textId="01817665" w:rsidR="000A25B4" w:rsidRPr="00B429EF" w:rsidRDefault="000A25B4" w:rsidP="000A25B4">
            <w:pPr>
              <w:pStyle w:val="tbfl0"/>
              <w:rPr>
                <w:rFonts w:ascii="Book Antiqua" w:eastAsiaTheme="minorHAnsi" w:hAnsi="Book Antiqua"/>
                <w:b/>
                <w:color w:val="auto"/>
              </w:rPr>
            </w:pPr>
            <w:r w:rsidRPr="00B429EF">
              <w:rPr>
                <w:rFonts w:ascii="Book Antiqua" w:eastAsiaTheme="minorHAnsi" w:hAnsi="Book Antiqua"/>
                <w:b/>
                <w:color w:val="auto"/>
              </w:rPr>
              <w:t>Financials ($ millions)</w:t>
            </w:r>
          </w:p>
        </w:tc>
        <w:tc>
          <w:tcPr>
            <w:tcW w:w="864" w:type="dxa"/>
            <w:tcBorders>
              <w:top w:val="single" w:sz="4" w:space="0" w:color="auto"/>
              <w:bottom w:val="single" w:sz="4" w:space="0" w:color="auto"/>
            </w:tcBorders>
            <w:shd w:val="clear" w:color="auto" w:fill="D0CECE" w:themeFill="background2" w:themeFillShade="E6"/>
            <w:vAlign w:val="center"/>
          </w:tcPr>
          <w:p w14:paraId="00316128" w14:textId="77777777" w:rsidR="000A25B4" w:rsidRPr="00B429EF" w:rsidRDefault="000A25B4" w:rsidP="000A25B4">
            <w:pPr>
              <w:pStyle w:val="tbfl0"/>
              <w:rPr>
                <w:rFonts w:ascii="Book Antiqua" w:eastAsiaTheme="minorHAnsi" w:hAnsi="Book Antiqua"/>
                <w:b/>
                <w:color w:val="auto"/>
              </w:rPr>
            </w:pPr>
          </w:p>
        </w:tc>
        <w:tc>
          <w:tcPr>
            <w:tcW w:w="864" w:type="dxa"/>
            <w:tcBorders>
              <w:top w:val="single" w:sz="4" w:space="0" w:color="auto"/>
              <w:bottom w:val="single" w:sz="4" w:space="0" w:color="auto"/>
            </w:tcBorders>
            <w:shd w:val="clear" w:color="auto" w:fill="D0CECE" w:themeFill="background2" w:themeFillShade="E6"/>
            <w:vAlign w:val="center"/>
          </w:tcPr>
          <w:p w14:paraId="0168DD8E" w14:textId="77777777" w:rsidR="000A25B4" w:rsidRPr="00B429EF" w:rsidRDefault="000A25B4" w:rsidP="000A25B4">
            <w:pPr>
              <w:pStyle w:val="tbfl0"/>
              <w:rPr>
                <w:rFonts w:ascii="Book Antiqua" w:eastAsiaTheme="minorHAnsi" w:hAnsi="Book Antiqua"/>
                <w:b/>
                <w:color w:val="auto"/>
              </w:rPr>
            </w:pPr>
          </w:p>
        </w:tc>
        <w:tc>
          <w:tcPr>
            <w:tcW w:w="864" w:type="dxa"/>
            <w:tcBorders>
              <w:top w:val="single" w:sz="4" w:space="0" w:color="auto"/>
              <w:bottom w:val="single" w:sz="4" w:space="0" w:color="auto"/>
            </w:tcBorders>
            <w:shd w:val="clear" w:color="auto" w:fill="D0CECE" w:themeFill="background2" w:themeFillShade="E6"/>
            <w:vAlign w:val="center"/>
          </w:tcPr>
          <w:p w14:paraId="2F082F89" w14:textId="77777777" w:rsidR="000A25B4" w:rsidRPr="00B429EF" w:rsidRDefault="000A25B4" w:rsidP="000A25B4">
            <w:pPr>
              <w:pStyle w:val="tbfl0"/>
              <w:rPr>
                <w:rFonts w:ascii="Book Antiqua" w:eastAsiaTheme="minorHAnsi" w:hAnsi="Book Antiqua"/>
                <w:b/>
                <w:color w:val="auto"/>
              </w:rPr>
            </w:pPr>
          </w:p>
        </w:tc>
        <w:tc>
          <w:tcPr>
            <w:tcW w:w="864" w:type="dxa"/>
            <w:tcBorders>
              <w:top w:val="single" w:sz="4" w:space="0" w:color="auto"/>
              <w:bottom w:val="single" w:sz="4" w:space="0" w:color="auto"/>
            </w:tcBorders>
            <w:shd w:val="clear" w:color="auto" w:fill="D0CECE" w:themeFill="background2" w:themeFillShade="E6"/>
            <w:vAlign w:val="center"/>
          </w:tcPr>
          <w:p w14:paraId="68145D4A" w14:textId="77777777" w:rsidR="000A25B4" w:rsidRPr="00B429EF" w:rsidRDefault="000A25B4" w:rsidP="000A25B4">
            <w:pPr>
              <w:pStyle w:val="tbfl0"/>
              <w:rPr>
                <w:rFonts w:ascii="Book Antiqua" w:eastAsiaTheme="minorHAnsi" w:hAnsi="Book Antiqua"/>
                <w:b/>
                <w:color w:val="auto"/>
              </w:rPr>
            </w:pPr>
          </w:p>
        </w:tc>
        <w:tc>
          <w:tcPr>
            <w:tcW w:w="864" w:type="dxa"/>
            <w:tcBorders>
              <w:top w:val="single" w:sz="4" w:space="0" w:color="auto"/>
              <w:bottom w:val="single" w:sz="4" w:space="0" w:color="auto"/>
            </w:tcBorders>
            <w:shd w:val="clear" w:color="auto" w:fill="D0CECE" w:themeFill="background2" w:themeFillShade="E6"/>
            <w:vAlign w:val="center"/>
          </w:tcPr>
          <w:p w14:paraId="704BE015" w14:textId="77777777" w:rsidR="000A25B4" w:rsidRPr="00B429EF" w:rsidRDefault="000A25B4" w:rsidP="000A25B4">
            <w:pPr>
              <w:pStyle w:val="tbfl0"/>
              <w:rPr>
                <w:rFonts w:ascii="Book Antiqua" w:eastAsiaTheme="minorHAnsi" w:hAnsi="Book Antiqua"/>
                <w:b/>
                <w:color w:val="auto"/>
              </w:rPr>
            </w:pPr>
          </w:p>
        </w:tc>
        <w:tc>
          <w:tcPr>
            <w:tcW w:w="864" w:type="dxa"/>
            <w:tcBorders>
              <w:top w:val="single" w:sz="4" w:space="0" w:color="auto"/>
              <w:bottom w:val="single" w:sz="4" w:space="0" w:color="auto"/>
            </w:tcBorders>
            <w:shd w:val="clear" w:color="auto" w:fill="D0CECE" w:themeFill="background2" w:themeFillShade="E6"/>
            <w:vAlign w:val="center"/>
          </w:tcPr>
          <w:p w14:paraId="29E07DAA" w14:textId="77777777" w:rsidR="000A25B4" w:rsidRPr="00B429EF" w:rsidRDefault="000A25B4" w:rsidP="000A25B4">
            <w:pPr>
              <w:pStyle w:val="tbfl0"/>
              <w:rPr>
                <w:rFonts w:ascii="Book Antiqua" w:eastAsiaTheme="minorHAnsi" w:hAnsi="Book Antiqua"/>
                <w:b/>
                <w:color w:val="auto"/>
              </w:rPr>
            </w:pPr>
          </w:p>
        </w:tc>
        <w:tc>
          <w:tcPr>
            <w:tcW w:w="864" w:type="dxa"/>
            <w:tcBorders>
              <w:top w:val="single" w:sz="4" w:space="0" w:color="auto"/>
              <w:bottom w:val="single" w:sz="4" w:space="0" w:color="auto"/>
            </w:tcBorders>
            <w:shd w:val="clear" w:color="auto" w:fill="D0CECE" w:themeFill="background2" w:themeFillShade="E6"/>
            <w:vAlign w:val="center"/>
          </w:tcPr>
          <w:p w14:paraId="2441BC4D" w14:textId="77777777" w:rsidR="000A25B4" w:rsidRPr="00B429EF" w:rsidRDefault="000A25B4" w:rsidP="000A25B4">
            <w:pPr>
              <w:pStyle w:val="tbfl0"/>
              <w:rPr>
                <w:rFonts w:ascii="Book Antiqua" w:eastAsiaTheme="minorHAnsi" w:hAnsi="Book Antiqua"/>
                <w:b/>
                <w:color w:val="auto"/>
              </w:rPr>
            </w:pPr>
          </w:p>
        </w:tc>
      </w:tr>
      <w:tr w:rsidR="00B429EF" w:rsidRPr="00B429EF" w14:paraId="0FC6880B" w14:textId="77777777" w:rsidTr="000A25B4">
        <w:trPr>
          <w:trHeight w:val="290"/>
        </w:trPr>
        <w:tc>
          <w:tcPr>
            <w:tcW w:w="1737" w:type="dxa"/>
            <w:tcBorders>
              <w:top w:val="single" w:sz="4" w:space="0" w:color="auto"/>
              <w:bottom w:val="single" w:sz="4" w:space="0" w:color="auto"/>
            </w:tcBorders>
          </w:tcPr>
          <w:p w14:paraId="32517F20" w14:textId="77777777" w:rsidR="000A25B4" w:rsidRPr="00B429EF" w:rsidRDefault="000A25B4" w:rsidP="000A25B4">
            <w:pPr>
              <w:pStyle w:val="thctr0"/>
              <w:jc w:val="left"/>
              <w:rPr>
                <w:rFonts w:eastAsiaTheme="minorHAnsi"/>
                <w:color w:val="auto"/>
              </w:rPr>
            </w:pPr>
            <w:r w:rsidRPr="00B429EF">
              <w:rPr>
                <w:rFonts w:eastAsiaTheme="minorHAnsi"/>
                <w:color w:val="auto"/>
              </w:rPr>
              <w:t>FY Ending June 30</w:t>
            </w:r>
          </w:p>
        </w:tc>
        <w:tc>
          <w:tcPr>
            <w:tcW w:w="864" w:type="dxa"/>
            <w:tcBorders>
              <w:top w:val="single" w:sz="4" w:space="0" w:color="auto"/>
              <w:bottom w:val="single" w:sz="4" w:space="0" w:color="auto"/>
            </w:tcBorders>
            <w:shd w:val="solid" w:color="FFFFFF" w:fill="auto"/>
            <w:vAlign w:val="center"/>
          </w:tcPr>
          <w:p w14:paraId="7B86B847" w14:textId="77777777" w:rsidR="000A25B4" w:rsidRPr="00B429EF" w:rsidRDefault="000A25B4" w:rsidP="000A25B4">
            <w:pPr>
              <w:pStyle w:val="thctr0"/>
              <w:jc w:val="right"/>
              <w:rPr>
                <w:rFonts w:eastAsiaTheme="minorHAnsi"/>
                <w:color w:val="auto"/>
              </w:rPr>
            </w:pPr>
            <w:r w:rsidRPr="00B429EF">
              <w:rPr>
                <w:rFonts w:eastAsiaTheme="minorHAnsi"/>
                <w:color w:val="auto"/>
              </w:rPr>
              <w:t>2006</w:t>
            </w:r>
          </w:p>
        </w:tc>
        <w:tc>
          <w:tcPr>
            <w:tcW w:w="864" w:type="dxa"/>
            <w:tcBorders>
              <w:top w:val="single" w:sz="4" w:space="0" w:color="auto"/>
              <w:bottom w:val="single" w:sz="4" w:space="0" w:color="auto"/>
            </w:tcBorders>
            <w:shd w:val="solid" w:color="FFFFFF" w:fill="auto"/>
            <w:vAlign w:val="center"/>
          </w:tcPr>
          <w:p w14:paraId="7A586AD5" w14:textId="77777777" w:rsidR="000A25B4" w:rsidRPr="00B429EF" w:rsidRDefault="000A25B4" w:rsidP="000A25B4">
            <w:pPr>
              <w:pStyle w:val="thctr0"/>
              <w:jc w:val="right"/>
              <w:rPr>
                <w:rFonts w:eastAsiaTheme="minorHAnsi"/>
                <w:color w:val="auto"/>
              </w:rPr>
            </w:pPr>
            <w:r w:rsidRPr="00B429EF">
              <w:rPr>
                <w:rFonts w:eastAsiaTheme="minorHAnsi"/>
                <w:color w:val="auto"/>
              </w:rPr>
              <w:t>2007</w:t>
            </w:r>
          </w:p>
        </w:tc>
        <w:tc>
          <w:tcPr>
            <w:tcW w:w="864" w:type="dxa"/>
            <w:tcBorders>
              <w:top w:val="single" w:sz="4" w:space="0" w:color="auto"/>
              <w:bottom w:val="single" w:sz="4" w:space="0" w:color="auto"/>
            </w:tcBorders>
            <w:shd w:val="solid" w:color="FFFFFF" w:fill="auto"/>
            <w:vAlign w:val="center"/>
          </w:tcPr>
          <w:p w14:paraId="2D077513" w14:textId="77777777" w:rsidR="000A25B4" w:rsidRPr="00B429EF" w:rsidRDefault="000A25B4" w:rsidP="000A25B4">
            <w:pPr>
              <w:pStyle w:val="thctr0"/>
              <w:jc w:val="right"/>
              <w:rPr>
                <w:rFonts w:eastAsiaTheme="minorHAnsi"/>
                <w:color w:val="auto"/>
              </w:rPr>
            </w:pPr>
            <w:r w:rsidRPr="00B429EF">
              <w:rPr>
                <w:rFonts w:eastAsiaTheme="minorHAnsi"/>
                <w:color w:val="auto"/>
              </w:rPr>
              <w:t>2008</w:t>
            </w:r>
          </w:p>
        </w:tc>
        <w:tc>
          <w:tcPr>
            <w:tcW w:w="864" w:type="dxa"/>
            <w:tcBorders>
              <w:top w:val="single" w:sz="4" w:space="0" w:color="auto"/>
              <w:bottom w:val="single" w:sz="4" w:space="0" w:color="auto"/>
            </w:tcBorders>
            <w:shd w:val="solid" w:color="FFFFFF" w:fill="auto"/>
            <w:vAlign w:val="center"/>
          </w:tcPr>
          <w:p w14:paraId="122331F2" w14:textId="77777777" w:rsidR="000A25B4" w:rsidRPr="00B429EF" w:rsidRDefault="000A25B4" w:rsidP="000A25B4">
            <w:pPr>
              <w:pStyle w:val="thctr0"/>
              <w:jc w:val="right"/>
              <w:rPr>
                <w:rFonts w:eastAsiaTheme="minorHAnsi"/>
                <w:color w:val="auto"/>
              </w:rPr>
            </w:pPr>
            <w:r w:rsidRPr="00B429EF">
              <w:rPr>
                <w:rFonts w:eastAsiaTheme="minorHAnsi"/>
                <w:color w:val="auto"/>
              </w:rPr>
              <w:t>2009</w:t>
            </w:r>
          </w:p>
        </w:tc>
        <w:tc>
          <w:tcPr>
            <w:tcW w:w="864" w:type="dxa"/>
            <w:tcBorders>
              <w:top w:val="single" w:sz="4" w:space="0" w:color="auto"/>
              <w:bottom w:val="single" w:sz="4" w:space="0" w:color="auto"/>
            </w:tcBorders>
            <w:shd w:val="solid" w:color="FFFFFF" w:fill="auto"/>
            <w:vAlign w:val="center"/>
          </w:tcPr>
          <w:p w14:paraId="6B3FD4CC" w14:textId="77777777" w:rsidR="000A25B4" w:rsidRPr="00B429EF" w:rsidRDefault="000A25B4" w:rsidP="000A25B4">
            <w:pPr>
              <w:pStyle w:val="thctr0"/>
              <w:jc w:val="right"/>
              <w:rPr>
                <w:rFonts w:eastAsiaTheme="minorHAnsi"/>
                <w:color w:val="auto"/>
              </w:rPr>
            </w:pPr>
            <w:r w:rsidRPr="00B429EF">
              <w:rPr>
                <w:rFonts w:eastAsiaTheme="minorHAnsi"/>
                <w:color w:val="auto"/>
              </w:rPr>
              <w:t>2010</w:t>
            </w:r>
          </w:p>
        </w:tc>
        <w:tc>
          <w:tcPr>
            <w:tcW w:w="864" w:type="dxa"/>
            <w:tcBorders>
              <w:top w:val="single" w:sz="4" w:space="0" w:color="auto"/>
              <w:bottom w:val="single" w:sz="4" w:space="0" w:color="auto"/>
            </w:tcBorders>
            <w:shd w:val="solid" w:color="FFFFFF" w:fill="auto"/>
            <w:vAlign w:val="center"/>
          </w:tcPr>
          <w:p w14:paraId="0AD385AE" w14:textId="77777777" w:rsidR="000A25B4" w:rsidRPr="00B429EF" w:rsidRDefault="000A25B4" w:rsidP="000A25B4">
            <w:pPr>
              <w:pStyle w:val="thctr0"/>
              <w:jc w:val="right"/>
              <w:rPr>
                <w:rFonts w:eastAsiaTheme="minorHAnsi"/>
                <w:color w:val="auto"/>
              </w:rPr>
            </w:pPr>
            <w:r w:rsidRPr="00B429EF">
              <w:rPr>
                <w:rFonts w:eastAsiaTheme="minorHAnsi"/>
                <w:color w:val="auto"/>
              </w:rPr>
              <w:t>2011</w:t>
            </w:r>
          </w:p>
        </w:tc>
        <w:tc>
          <w:tcPr>
            <w:tcW w:w="864" w:type="dxa"/>
            <w:tcBorders>
              <w:top w:val="single" w:sz="4" w:space="0" w:color="auto"/>
              <w:bottom w:val="single" w:sz="4" w:space="0" w:color="auto"/>
            </w:tcBorders>
            <w:shd w:val="solid" w:color="FFFFFF" w:fill="auto"/>
            <w:vAlign w:val="center"/>
          </w:tcPr>
          <w:p w14:paraId="6FBC2984" w14:textId="77777777" w:rsidR="000A25B4" w:rsidRPr="00B429EF" w:rsidRDefault="000A25B4" w:rsidP="000A25B4">
            <w:pPr>
              <w:pStyle w:val="thctr0"/>
              <w:jc w:val="right"/>
              <w:rPr>
                <w:rFonts w:eastAsiaTheme="minorHAnsi"/>
                <w:color w:val="auto"/>
              </w:rPr>
            </w:pPr>
            <w:r w:rsidRPr="00B429EF">
              <w:rPr>
                <w:rFonts w:eastAsiaTheme="minorHAnsi"/>
                <w:color w:val="auto"/>
              </w:rPr>
              <w:t>2012</w:t>
            </w:r>
          </w:p>
        </w:tc>
        <w:tc>
          <w:tcPr>
            <w:tcW w:w="864" w:type="dxa"/>
            <w:tcBorders>
              <w:top w:val="single" w:sz="4" w:space="0" w:color="auto"/>
              <w:bottom w:val="single" w:sz="4" w:space="0" w:color="auto"/>
            </w:tcBorders>
            <w:shd w:val="solid" w:color="FFFFFF" w:fill="auto"/>
            <w:vAlign w:val="center"/>
          </w:tcPr>
          <w:p w14:paraId="2091ADD5" w14:textId="77777777" w:rsidR="000A25B4" w:rsidRPr="00B429EF" w:rsidRDefault="000A25B4" w:rsidP="000A25B4">
            <w:pPr>
              <w:pStyle w:val="thctr0"/>
              <w:jc w:val="right"/>
              <w:rPr>
                <w:rFonts w:eastAsiaTheme="minorHAnsi"/>
                <w:color w:val="auto"/>
              </w:rPr>
            </w:pPr>
            <w:r w:rsidRPr="00B429EF">
              <w:rPr>
                <w:rFonts w:eastAsiaTheme="minorHAnsi"/>
                <w:color w:val="auto"/>
              </w:rPr>
              <w:t>2013</w:t>
            </w:r>
          </w:p>
        </w:tc>
      </w:tr>
      <w:tr w:rsidR="00B429EF" w:rsidRPr="00B429EF" w14:paraId="032A6DFE" w14:textId="77777777" w:rsidTr="000A25B4">
        <w:trPr>
          <w:trHeight w:val="290"/>
        </w:trPr>
        <w:tc>
          <w:tcPr>
            <w:tcW w:w="1737" w:type="dxa"/>
            <w:tcBorders>
              <w:top w:val="single" w:sz="4" w:space="0" w:color="auto"/>
            </w:tcBorders>
            <w:shd w:val="solid" w:color="FFFFFF" w:fill="auto"/>
          </w:tcPr>
          <w:p w14:paraId="4E5DC24C" w14:textId="77777777" w:rsidR="000A25B4" w:rsidRPr="00B429EF" w:rsidRDefault="000A25B4" w:rsidP="000A25B4">
            <w:pPr>
              <w:pStyle w:val="tbfl0"/>
              <w:rPr>
                <w:rFonts w:eastAsiaTheme="minorHAnsi"/>
                <w:b/>
                <w:color w:val="auto"/>
              </w:rPr>
            </w:pPr>
            <w:r w:rsidRPr="00B429EF">
              <w:rPr>
                <w:rFonts w:eastAsiaTheme="minorHAnsi"/>
                <w:b/>
                <w:color w:val="auto"/>
              </w:rPr>
              <w:t>Revenue</w:t>
            </w:r>
          </w:p>
        </w:tc>
        <w:tc>
          <w:tcPr>
            <w:tcW w:w="864" w:type="dxa"/>
            <w:tcBorders>
              <w:top w:val="single" w:sz="4" w:space="0" w:color="auto"/>
            </w:tcBorders>
            <w:shd w:val="solid" w:color="FFFFFF" w:fill="auto"/>
          </w:tcPr>
          <w:p w14:paraId="7DF3AF34" w14:textId="77777777" w:rsidR="000A25B4" w:rsidRPr="00B429EF" w:rsidRDefault="000A25B4" w:rsidP="000A25B4">
            <w:pPr>
              <w:pStyle w:val="tbdec0"/>
              <w:tabs>
                <w:tab w:val="clear" w:pos="173"/>
                <w:tab w:val="decimal" w:pos="1046"/>
              </w:tabs>
              <w:rPr>
                <w:rFonts w:eastAsiaTheme="minorHAnsi"/>
                <w:color w:val="auto"/>
              </w:rPr>
            </w:pPr>
          </w:p>
        </w:tc>
        <w:tc>
          <w:tcPr>
            <w:tcW w:w="864" w:type="dxa"/>
            <w:tcBorders>
              <w:top w:val="single" w:sz="4" w:space="0" w:color="auto"/>
            </w:tcBorders>
            <w:shd w:val="solid" w:color="FFFFFF" w:fill="auto"/>
          </w:tcPr>
          <w:p w14:paraId="089556AE" w14:textId="77777777" w:rsidR="000A25B4" w:rsidRPr="00B429EF" w:rsidRDefault="000A25B4" w:rsidP="000A25B4">
            <w:pPr>
              <w:pStyle w:val="tbdec0"/>
              <w:tabs>
                <w:tab w:val="clear" w:pos="173"/>
                <w:tab w:val="decimal" w:pos="951"/>
              </w:tabs>
              <w:rPr>
                <w:rFonts w:eastAsiaTheme="minorHAnsi"/>
                <w:color w:val="auto"/>
              </w:rPr>
            </w:pPr>
          </w:p>
        </w:tc>
        <w:tc>
          <w:tcPr>
            <w:tcW w:w="864" w:type="dxa"/>
            <w:tcBorders>
              <w:top w:val="single" w:sz="4" w:space="0" w:color="auto"/>
            </w:tcBorders>
            <w:shd w:val="solid" w:color="FFFFFF" w:fill="auto"/>
          </w:tcPr>
          <w:p w14:paraId="642AFD31" w14:textId="77777777" w:rsidR="000A25B4" w:rsidRPr="00B429EF" w:rsidRDefault="000A25B4" w:rsidP="000A25B4">
            <w:pPr>
              <w:pStyle w:val="tbdec0"/>
              <w:tabs>
                <w:tab w:val="clear" w:pos="173"/>
                <w:tab w:val="decimal" w:pos="951"/>
              </w:tabs>
              <w:jc w:val="center"/>
              <w:rPr>
                <w:rFonts w:eastAsiaTheme="minorHAnsi"/>
                <w:color w:val="auto"/>
              </w:rPr>
            </w:pPr>
          </w:p>
        </w:tc>
        <w:tc>
          <w:tcPr>
            <w:tcW w:w="864" w:type="dxa"/>
            <w:tcBorders>
              <w:top w:val="single" w:sz="4" w:space="0" w:color="auto"/>
            </w:tcBorders>
            <w:shd w:val="solid" w:color="FFFFFF" w:fill="auto"/>
          </w:tcPr>
          <w:p w14:paraId="6040328A" w14:textId="77777777" w:rsidR="000A25B4" w:rsidRPr="00B429EF" w:rsidRDefault="000A25B4" w:rsidP="000A25B4">
            <w:pPr>
              <w:pStyle w:val="tbdec0"/>
              <w:tabs>
                <w:tab w:val="clear" w:pos="173"/>
                <w:tab w:val="decimal" w:pos="1046"/>
              </w:tabs>
              <w:rPr>
                <w:rFonts w:eastAsiaTheme="minorHAnsi"/>
                <w:color w:val="auto"/>
              </w:rPr>
            </w:pPr>
          </w:p>
        </w:tc>
        <w:tc>
          <w:tcPr>
            <w:tcW w:w="864" w:type="dxa"/>
            <w:tcBorders>
              <w:top w:val="single" w:sz="4" w:space="0" w:color="auto"/>
            </w:tcBorders>
            <w:shd w:val="solid" w:color="FFFFFF" w:fill="auto"/>
          </w:tcPr>
          <w:p w14:paraId="19DFCDFF" w14:textId="77777777" w:rsidR="000A25B4" w:rsidRPr="00B429EF" w:rsidRDefault="000A25B4" w:rsidP="000A25B4">
            <w:pPr>
              <w:pStyle w:val="tbdec0"/>
              <w:tabs>
                <w:tab w:val="clear" w:pos="173"/>
                <w:tab w:val="decimal" w:pos="1046"/>
              </w:tabs>
              <w:rPr>
                <w:rFonts w:eastAsiaTheme="minorHAnsi"/>
                <w:color w:val="auto"/>
              </w:rPr>
            </w:pPr>
          </w:p>
        </w:tc>
        <w:tc>
          <w:tcPr>
            <w:tcW w:w="864" w:type="dxa"/>
            <w:tcBorders>
              <w:top w:val="single" w:sz="4" w:space="0" w:color="auto"/>
            </w:tcBorders>
            <w:shd w:val="solid" w:color="FFFFFF" w:fill="auto"/>
          </w:tcPr>
          <w:p w14:paraId="39EE7EC3" w14:textId="77777777" w:rsidR="000A25B4" w:rsidRPr="00B429EF" w:rsidRDefault="000A25B4" w:rsidP="000A25B4">
            <w:pPr>
              <w:pStyle w:val="tbdec0"/>
              <w:tabs>
                <w:tab w:val="clear" w:pos="173"/>
                <w:tab w:val="decimal" w:pos="1046"/>
              </w:tabs>
              <w:rPr>
                <w:rFonts w:eastAsiaTheme="minorHAnsi"/>
                <w:color w:val="auto"/>
              </w:rPr>
            </w:pPr>
          </w:p>
        </w:tc>
        <w:tc>
          <w:tcPr>
            <w:tcW w:w="864" w:type="dxa"/>
            <w:tcBorders>
              <w:top w:val="single" w:sz="4" w:space="0" w:color="auto"/>
            </w:tcBorders>
            <w:shd w:val="solid" w:color="FFFFFF" w:fill="auto"/>
          </w:tcPr>
          <w:p w14:paraId="0D81D17D" w14:textId="77777777" w:rsidR="000A25B4" w:rsidRPr="00B429EF" w:rsidRDefault="000A25B4" w:rsidP="000A25B4">
            <w:pPr>
              <w:pStyle w:val="tbdec0"/>
              <w:tabs>
                <w:tab w:val="clear" w:pos="173"/>
                <w:tab w:val="decimal" w:pos="1046"/>
              </w:tabs>
              <w:rPr>
                <w:rFonts w:eastAsiaTheme="minorHAnsi"/>
                <w:color w:val="auto"/>
              </w:rPr>
            </w:pPr>
          </w:p>
        </w:tc>
        <w:tc>
          <w:tcPr>
            <w:tcW w:w="864" w:type="dxa"/>
            <w:tcBorders>
              <w:top w:val="single" w:sz="4" w:space="0" w:color="auto"/>
            </w:tcBorders>
            <w:shd w:val="solid" w:color="FFFFFF" w:fill="auto"/>
          </w:tcPr>
          <w:p w14:paraId="484E694C" w14:textId="77777777" w:rsidR="000A25B4" w:rsidRPr="00B429EF" w:rsidRDefault="000A25B4" w:rsidP="000A25B4">
            <w:pPr>
              <w:pStyle w:val="tbdec0"/>
              <w:tabs>
                <w:tab w:val="clear" w:pos="173"/>
                <w:tab w:val="decimal" w:pos="1046"/>
              </w:tabs>
              <w:rPr>
                <w:rFonts w:eastAsiaTheme="minorHAnsi"/>
                <w:color w:val="auto"/>
              </w:rPr>
            </w:pPr>
          </w:p>
        </w:tc>
      </w:tr>
      <w:tr w:rsidR="00B429EF" w:rsidRPr="00B429EF" w14:paraId="2670BF58" w14:textId="77777777" w:rsidTr="000A25B4">
        <w:trPr>
          <w:trHeight w:val="290"/>
        </w:trPr>
        <w:tc>
          <w:tcPr>
            <w:tcW w:w="1737" w:type="dxa"/>
            <w:shd w:val="solid" w:color="FFFFFF" w:fill="auto"/>
          </w:tcPr>
          <w:p w14:paraId="0DCA5389" w14:textId="77777777" w:rsidR="000A25B4" w:rsidRPr="00B429EF" w:rsidRDefault="000A25B4" w:rsidP="000A25B4">
            <w:pPr>
              <w:pStyle w:val="tbfl0"/>
              <w:rPr>
                <w:rFonts w:eastAsiaTheme="minorHAnsi"/>
                <w:color w:val="auto"/>
              </w:rPr>
            </w:pPr>
            <w:r w:rsidRPr="00B429EF">
              <w:rPr>
                <w:rFonts w:eastAsiaTheme="minorHAnsi"/>
                <w:color w:val="auto"/>
              </w:rPr>
              <w:t>Contributions</w:t>
            </w:r>
          </w:p>
        </w:tc>
        <w:tc>
          <w:tcPr>
            <w:tcW w:w="864" w:type="dxa"/>
            <w:shd w:val="solid" w:color="FFFFFF" w:fill="auto"/>
          </w:tcPr>
          <w:p w14:paraId="25F37355" w14:textId="095944BA"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3.24 </w:t>
            </w:r>
          </w:p>
        </w:tc>
        <w:tc>
          <w:tcPr>
            <w:tcW w:w="864" w:type="dxa"/>
            <w:shd w:val="solid" w:color="FFFFFF" w:fill="auto"/>
          </w:tcPr>
          <w:p w14:paraId="079C5614" w14:textId="40AE3DD5"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 xml:space="preserve">4.81 </w:t>
            </w:r>
          </w:p>
        </w:tc>
        <w:tc>
          <w:tcPr>
            <w:tcW w:w="864" w:type="dxa"/>
            <w:shd w:val="solid" w:color="FFFFFF" w:fill="auto"/>
          </w:tcPr>
          <w:p w14:paraId="139EFAB6" w14:textId="7786D8EF" w:rsidR="000A25B4" w:rsidRPr="00B429EF" w:rsidRDefault="000A25B4" w:rsidP="000A25B4">
            <w:pPr>
              <w:pStyle w:val="tbdec0"/>
              <w:tabs>
                <w:tab w:val="clear" w:pos="173"/>
              </w:tabs>
              <w:jc w:val="right"/>
              <w:rPr>
                <w:rFonts w:eastAsiaTheme="minorHAnsi"/>
                <w:color w:val="auto"/>
              </w:rPr>
            </w:pPr>
            <w:r w:rsidRPr="00B429EF">
              <w:rPr>
                <w:rFonts w:eastAsiaTheme="minorHAnsi"/>
                <w:color w:val="auto"/>
              </w:rPr>
              <w:t>7.60</w:t>
            </w:r>
          </w:p>
        </w:tc>
        <w:tc>
          <w:tcPr>
            <w:tcW w:w="864" w:type="dxa"/>
            <w:shd w:val="solid" w:color="FFFFFF" w:fill="auto"/>
          </w:tcPr>
          <w:p w14:paraId="5504C97E" w14:textId="0B3D50BF"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11.38 </w:t>
            </w:r>
          </w:p>
        </w:tc>
        <w:tc>
          <w:tcPr>
            <w:tcW w:w="864" w:type="dxa"/>
            <w:shd w:val="solid" w:color="FFFFFF" w:fill="auto"/>
          </w:tcPr>
          <w:p w14:paraId="33B2DB83" w14:textId="4A4F760B"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17.31 </w:t>
            </w:r>
          </w:p>
        </w:tc>
        <w:tc>
          <w:tcPr>
            <w:tcW w:w="864" w:type="dxa"/>
            <w:shd w:val="solid" w:color="FFFFFF" w:fill="auto"/>
          </w:tcPr>
          <w:p w14:paraId="6F9C0A47" w14:textId="657068D9"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10.28 </w:t>
            </w:r>
          </w:p>
        </w:tc>
        <w:tc>
          <w:tcPr>
            <w:tcW w:w="864" w:type="dxa"/>
            <w:shd w:val="solid" w:color="FFFFFF" w:fill="auto"/>
          </w:tcPr>
          <w:p w14:paraId="50432FE4" w14:textId="24733968"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13.68 </w:t>
            </w:r>
          </w:p>
        </w:tc>
        <w:tc>
          <w:tcPr>
            <w:tcW w:w="864" w:type="dxa"/>
            <w:shd w:val="solid" w:color="FFFFFF" w:fill="auto"/>
          </w:tcPr>
          <w:p w14:paraId="3C911F76" w14:textId="736E05D2"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15.01 </w:t>
            </w:r>
          </w:p>
        </w:tc>
      </w:tr>
      <w:tr w:rsidR="00B429EF" w:rsidRPr="00B429EF" w14:paraId="556FCEE0" w14:textId="77777777" w:rsidTr="000A25B4">
        <w:trPr>
          <w:trHeight w:val="290"/>
        </w:trPr>
        <w:tc>
          <w:tcPr>
            <w:tcW w:w="1737" w:type="dxa"/>
            <w:shd w:val="solid" w:color="FFFFFF" w:fill="auto"/>
          </w:tcPr>
          <w:p w14:paraId="4E6965C4" w14:textId="325AB40D" w:rsidR="000A25B4" w:rsidRPr="00B429EF" w:rsidRDefault="000A25B4" w:rsidP="000A25B4">
            <w:pPr>
              <w:pStyle w:val="tbfl0"/>
              <w:rPr>
                <w:rFonts w:eastAsiaTheme="minorHAnsi"/>
                <w:color w:val="auto"/>
              </w:rPr>
            </w:pPr>
            <w:r w:rsidRPr="00B429EF">
              <w:rPr>
                <w:rFonts w:eastAsiaTheme="minorHAnsi"/>
                <w:color w:val="auto"/>
              </w:rPr>
              <w:t>Govt Grants</w:t>
            </w:r>
          </w:p>
        </w:tc>
        <w:tc>
          <w:tcPr>
            <w:tcW w:w="864" w:type="dxa"/>
            <w:shd w:val="solid" w:color="FFFFFF" w:fill="auto"/>
          </w:tcPr>
          <w:p w14:paraId="3C71DF07" w14:textId="5ECBEA37"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 </w:t>
            </w:r>
          </w:p>
        </w:tc>
        <w:tc>
          <w:tcPr>
            <w:tcW w:w="864" w:type="dxa"/>
            <w:shd w:val="solid" w:color="FFFFFF" w:fill="auto"/>
          </w:tcPr>
          <w:p w14:paraId="7785ECAD" w14:textId="4FE52788"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 xml:space="preserve">0 </w:t>
            </w:r>
          </w:p>
        </w:tc>
        <w:tc>
          <w:tcPr>
            <w:tcW w:w="864" w:type="dxa"/>
            <w:shd w:val="solid" w:color="FFFFFF" w:fill="auto"/>
          </w:tcPr>
          <w:p w14:paraId="67D5A095" w14:textId="252A674C"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0</w:t>
            </w:r>
          </w:p>
        </w:tc>
        <w:tc>
          <w:tcPr>
            <w:tcW w:w="864" w:type="dxa"/>
            <w:shd w:val="solid" w:color="FFFFFF" w:fill="auto"/>
          </w:tcPr>
          <w:p w14:paraId="097E5829" w14:textId="66C98EBF"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 </w:t>
            </w:r>
          </w:p>
        </w:tc>
        <w:tc>
          <w:tcPr>
            <w:tcW w:w="864" w:type="dxa"/>
            <w:shd w:val="solid" w:color="FFFFFF" w:fill="auto"/>
          </w:tcPr>
          <w:p w14:paraId="4F08E32D" w14:textId="09247262"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0.</w:t>
            </w:r>
            <w:r w:rsidR="009A4197">
              <w:rPr>
                <w:rFonts w:eastAsiaTheme="minorHAnsi"/>
                <w:color w:val="auto"/>
              </w:rPr>
              <w:t>09</w:t>
            </w:r>
            <w:r w:rsidRPr="00B429EF">
              <w:rPr>
                <w:rFonts w:eastAsiaTheme="minorHAnsi"/>
                <w:color w:val="auto"/>
              </w:rPr>
              <w:t xml:space="preserve"> </w:t>
            </w:r>
          </w:p>
        </w:tc>
        <w:tc>
          <w:tcPr>
            <w:tcW w:w="864" w:type="dxa"/>
            <w:shd w:val="solid" w:color="FFFFFF" w:fill="auto"/>
          </w:tcPr>
          <w:p w14:paraId="23001DBA" w14:textId="15F5CB38"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1.32 </w:t>
            </w:r>
          </w:p>
        </w:tc>
        <w:tc>
          <w:tcPr>
            <w:tcW w:w="864" w:type="dxa"/>
            <w:shd w:val="solid" w:color="FFFFFF" w:fill="auto"/>
          </w:tcPr>
          <w:p w14:paraId="56811D05" w14:textId="3CB1D126"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1.89 </w:t>
            </w:r>
          </w:p>
        </w:tc>
        <w:tc>
          <w:tcPr>
            <w:tcW w:w="864" w:type="dxa"/>
            <w:shd w:val="solid" w:color="FFFFFF" w:fill="auto"/>
          </w:tcPr>
          <w:p w14:paraId="3243285A" w14:textId="61EC1653"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2.75 </w:t>
            </w:r>
          </w:p>
        </w:tc>
      </w:tr>
      <w:tr w:rsidR="00B429EF" w:rsidRPr="00B429EF" w14:paraId="272DF1BF" w14:textId="77777777" w:rsidTr="000A25B4">
        <w:trPr>
          <w:trHeight w:val="290"/>
        </w:trPr>
        <w:tc>
          <w:tcPr>
            <w:tcW w:w="1737" w:type="dxa"/>
            <w:shd w:val="solid" w:color="FFFFFF" w:fill="auto"/>
          </w:tcPr>
          <w:p w14:paraId="3D603A79" w14:textId="77777777" w:rsidR="000A25B4" w:rsidRPr="00B429EF" w:rsidRDefault="000A25B4" w:rsidP="000A25B4">
            <w:pPr>
              <w:pStyle w:val="tbfl0"/>
              <w:rPr>
                <w:rFonts w:eastAsiaTheme="minorHAnsi"/>
                <w:color w:val="auto"/>
              </w:rPr>
            </w:pPr>
            <w:r w:rsidRPr="00B429EF">
              <w:rPr>
                <w:rFonts w:eastAsiaTheme="minorHAnsi"/>
                <w:color w:val="auto"/>
              </w:rPr>
              <w:t>Program Services</w:t>
            </w:r>
          </w:p>
        </w:tc>
        <w:tc>
          <w:tcPr>
            <w:tcW w:w="864" w:type="dxa"/>
            <w:tcBorders>
              <w:bottom w:val="nil"/>
            </w:tcBorders>
            <w:shd w:val="solid" w:color="FFFFFF" w:fill="auto"/>
          </w:tcPr>
          <w:p w14:paraId="2FAFF84B" w14:textId="47F38044"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0.34 </w:t>
            </w:r>
          </w:p>
        </w:tc>
        <w:tc>
          <w:tcPr>
            <w:tcW w:w="864" w:type="dxa"/>
            <w:tcBorders>
              <w:bottom w:val="nil"/>
            </w:tcBorders>
            <w:shd w:val="solid" w:color="FFFFFF" w:fill="auto"/>
          </w:tcPr>
          <w:p w14:paraId="0CD521E7" w14:textId="6259B5FC"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 xml:space="preserve">0.85 </w:t>
            </w:r>
          </w:p>
        </w:tc>
        <w:tc>
          <w:tcPr>
            <w:tcW w:w="864" w:type="dxa"/>
            <w:tcBorders>
              <w:bottom w:val="nil"/>
            </w:tcBorders>
            <w:shd w:val="solid" w:color="FFFFFF" w:fill="auto"/>
          </w:tcPr>
          <w:p w14:paraId="6782476C" w14:textId="7E992ECA"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1.63</w:t>
            </w:r>
          </w:p>
        </w:tc>
        <w:tc>
          <w:tcPr>
            <w:tcW w:w="864" w:type="dxa"/>
            <w:tcBorders>
              <w:bottom w:val="nil"/>
            </w:tcBorders>
            <w:shd w:val="solid" w:color="FFFFFF" w:fill="auto"/>
          </w:tcPr>
          <w:p w14:paraId="0BFAF665" w14:textId="0F759595"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3.42</w:t>
            </w:r>
          </w:p>
        </w:tc>
        <w:tc>
          <w:tcPr>
            <w:tcW w:w="864" w:type="dxa"/>
            <w:tcBorders>
              <w:bottom w:val="nil"/>
            </w:tcBorders>
            <w:shd w:val="solid" w:color="FFFFFF" w:fill="auto"/>
          </w:tcPr>
          <w:p w14:paraId="35CB3358" w14:textId="162BD1BF"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5.14 </w:t>
            </w:r>
          </w:p>
        </w:tc>
        <w:tc>
          <w:tcPr>
            <w:tcW w:w="864" w:type="dxa"/>
            <w:tcBorders>
              <w:bottom w:val="nil"/>
            </w:tcBorders>
            <w:shd w:val="solid" w:color="FFFFFF" w:fill="auto"/>
          </w:tcPr>
          <w:p w14:paraId="4F7D88B7" w14:textId="0E837198"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8.18 </w:t>
            </w:r>
          </w:p>
        </w:tc>
        <w:tc>
          <w:tcPr>
            <w:tcW w:w="864" w:type="dxa"/>
            <w:tcBorders>
              <w:bottom w:val="nil"/>
            </w:tcBorders>
            <w:shd w:val="solid" w:color="FFFFFF" w:fill="auto"/>
          </w:tcPr>
          <w:p w14:paraId="1DF2B4D7" w14:textId="45230F5A"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11.27 </w:t>
            </w:r>
          </w:p>
        </w:tc>
        <w:tc>
          <w:tcPr>
            <w:tcW w:w="864" w:type="dxa"/>
            <w:tcBorders>
              <w:bottom w:val="nil"/>
            </w:tcBorders>
            <w:shd w:val="solid" w:color="FFFFFF" w:fill="auto"/>
          </w:tcPr>
          <w:p w14:paraId="03106637" w14:textId="7576A981"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23.26 </w:t>
            </w:r>
          </w:p>
        </w:tc>
      </w:tr>
      <w:tr w:rsidR="00B429EF" w:rsidRPr="00B429EF" w14:paraId="1D7464D7" w14:textId="77777777" w:rsidTr="000A25B4">
        <w:trPr>
          <w:trHeight w:val="290"/>
        </w:trPr>
        <w:tc>
          <w:tcPr>
            <w:tcW w:w="1737" w:type="dxa"/>
            <w:shd w:val="solid" w:color="FFFFFF" w:fill="auto"/>
          </w:tcPr>
          <w:p w14:paraId="289FF4D9" w14:textId="77777777" w:rsidR="000A25B4" w:rsidRPr="00B429EF" w:rsidRDefault="000A25B4" w:rsidP="000A25B4">
            <w:pPr>
              <w:pStyle w:val="tbfl0"/>
              <w:rPr>
                <w:rFonts w:eastAsiaTheme="minorHAnsi"/>
                <w:color w:val="auto"/>
              </w:rPr>
            </w:pPr>
            <w:r w:rsidRPr="00B429EF">
              <w:rPr>
                <w:rFonts w:eastAsiaTheme="minorHAnsi"/>
                <w:color w:val="auto"/>
              </w:rPr>
              <w:t>Investments</w:t>
            </w:r>
          </w:p>
        </w:tc>
        <w:tc>
          <w:tcPr>
            <w:tcW w:w="864" w:type="dxa"/>
            <w:tcBorders>
              <w:bottom w:val="single" w:sz="4" w:space="0" w:color="auto"/>
            </w:tcBorders>
            <w:shd w:val="solid" w:color="FFFFFF" w:fill="auto"/>
          </w:tcPr>
          <w:p w14:paraId="1B80E5C0" w14:textId="3FD1816F"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0.25 </w:t>
            </w:r>
          </w:p>
        </w:tc>
        <w:tc>
          <w:tcPr>
            <w:tcW w:w="864" w:type="dxa"/>
            <w:tcBorders>
              <w:bottom w:val="single" w:sz="4" w:space="0" w:color="auto"/>
            </w:tcBorders>
            <w:shd w:val="solid" w:color="FFFFFF" w:fill="auto"/>
          </w:tcPr>
          <w:p w14:paraId="3AFAC414" w14:textId="6D505FF2"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 xml:space="preserve">0.32 </w:t>
            </w:r>
          </w:p>
        </w:tc>
        <w:tc>
          <w:tcPr>
            <w:tcW w:w="864" w:type="dxa"/>
            <w:tcBorders>
              <w:bottom w:val="single" w:sz="4" w:space="0" w:color="auto"/>
            </w:tcBorders>
            <w:shd w:val="solid" w:color="FFFFFF" w:fill="auto"/>
          </w:tcPr>
          <w:p w14:paraId="4140F820" w14:textId="05D0EF98"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0.35</w:t>
            </w:r>
          </w:p>
        </w:tc>
        <w:tc>
          <w:tcPr>
            <w:tcW w:w="864" w:type="dxa"/>
            <w:tcBorders>
              <w:bottom w:val="single" w:sz="4" w:space="0" w:color="auto"/>
            </w:tcBorders>
            <w:shd w:val="solid" w:color="FFFFFF" w:fill="auto"/>
          </w:tcPr>
          <w:p w14:paraId="747BBAB0" w14:textId="1F264219"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(0.64)</w:t>
            </w:r>
          </w:p>
        </w:tc>
        <w:tc>
          <w:tcPr>
            <w:tcW w:w="864" w:type="dxa"/>
            <w:tcBorders>
              <w:bottom w:val="single" w:sz="4" w:space="0" w:color="auto"/>
            </w:tcBorders>
            <w:shd w:val="solid" w:color="FFFFFF" w:fill="auto"/>
          </w:tcPr>
          <w:p w14:paraId="49B5F4B0" w14:textId="6FE84178"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1.64 </w:t>
            </w:r>
          </w:p>
        </w:tc>
        <w:tc>
          <w:tcPr>
            <w:tcW w:w="864" w:type="dxa"/>
            <w:tcBorders>
              <w:bottom w:val="single" w:sz="4" w:space="0" w:color="auto"/>
            </w:tcBorders>
            <w:shd w:val="solid" w:color="FFFFFF" w:fill="auto"/>
          </w:tcPr>
          <w:p w14:paraId="6478DC6D" w14:textId="4661976E"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2.05 </w:t>
            </w:r>
          </w:p>
        </w:tc>
        <w:tc>
          <w:tcPr>
            <w:tcW w:w="864" w:type="dxa"/>
            <w:tcBorders>
              <w:bottom w:val="single" w:sz="4" w:space="0" w:color="auto"/>
            </w:tcBorders>
            <w:shd w:val="solid" w:color="FFFFFF" w:fill="auto"/>
          </w:tcPr>
          <w:p w14:paraId="0BAD2F4C" w14:textId="7641F3EF"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5.77 </w:t>
            </w:r>
          </w:p>
        </w:tc>
        <w:tc>
          <w:tcPr>
            <w:tcW w:w="864" w:type="dxa"/>
            <w:tcBorders>
              <w:bottom w:val="single" w:sz="4" w:space="0" w:color="auto"/>
            </w:tcBorders>
            <w:shd w:val="solid" w:color="FFFFFF" w:fill="auto"/>
          </w:tcPr>
          <w:p w14:paraId="0DFC2717" w14:textId="24471566"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4.01 </w:t>
            </w:r>
          </w:p>
        </w:tc>
      </w:tr>
      <w:tr w:rsidR="00B429EF" w:rsidRPr="00B429EF" w14:paraId="7E1E3594" w14:textId="77777777" w:rsidTr="000A25B4">
        <w:trPr>
          <w:trHeight w:val="290"/>
        </w:trPr>
        <w:tc>
          <w:tcPr>
            <w:tcW w:w="1737" w:type="dxa"/>
            <w:shd w:val="solid" w:color="FFFFFF" w:fill="auto"/>
          </w:tcPr>
          <w:p w14:paraId="154D4A86" w14:textId="77777777" w:rsidR="000A25B4" w:rsidRPr="00B429EF" w:rsidRDefault="000A25B4" w:rsidP="000A25B4">
            <w:pPr>
              <w:pStyle w:val="tbfl0"/>
              <w:rPr>
                <w:rFonts w:eastAsiaTheme="minorHAnsi"/>
                <w:b/>
                <w:color w:val="auto"/>
              </w:rPr>
            </w:pPr>
            <w:r w:rsidRPr="00B429EF">
              <w:rPr>
                <w:rFonts w:eastAsiaTheme="minorHAnsi"/>
                <w:b/>
                <w:color w:val="auto"/>
              </w:rPr>
              <w:t>Total Revenue</w:t>
            </w:r>
          </w:p>
        </w:tc>
        <w:tc>
          <w:tcPr>
            <w:tcW w:w="864" w:type="dxa"/>
            <w:tcBorders>
              <w:top w:val="single" w:sz="4" w:space="0" w:color="auto"/>
              <w:bottom w:val="single" w:sz="4" w:space="0" w:color="auto"/>
            </w:tcBorders>
            <w:shd w:val="solid" w:color="FFFFFF" w:fill="auto"/>
          </w:tcPr>
          <w:p w14:paraId="5130B5EB" w14:textId="5C256496"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$3.82 </w:t>
            </w:r>
          </w:p>
        </w:tc>
        <w:tc>
          <w:tcPr>
            <w:tcW w:w="864" w:type="dxa"/>
            <w:tcBorders>
              <w:top w:val="single" w:sz="4" w:space="0" w:color="auto"/>
              <w:bottom w:val="single" w:sz="4" w:space="0" w:color="auto"/>
            </w:tcBorders>
            <w:shd w:val="solid" w:color="FFFFFF" w:fill="auto"/>
          </w:tcPr>
          <w:p w14:paraId="54BFDDE6" w14:textId="7B6CD36A" w:rsidR="000A25B4" w:rsidRPr="00B429EF" w:rsidRDefault="000A25B4" w:rsidP="000A25B4">
            <w:pPr>
              <w:pStyle w:val="tbdec0"/>
              <w:tabs>
                <w:tab w:val="clear" w:pos="173"/>
                <w:tab w:val="decimal" w:pos="951"/>
              </w:tabs>
              <w:jc w:val="right"/>
              <w:rPr>
                <w:rFonts w:eastAsiaTheme="minorHAnsi"/>
                <w:b/>
                <w:color w:val="auto"/>
              </w:rPr>
            </w:pPr>
            <w:r w:rsidRPr="00B429EF">
              <w:rPr>
                <w:rFonts w:eastAsiaTheme="minorHAnsi"/>
                <w:b/>
                <w:color w:val="auto"/>
              </w:rPr>
              <w:t xml:space="preserve">$5.99 </w:t>
            </w:r>
          </w:p>
        </w:tc>
        <w:tc>
          <w:tcPr>
            <w:tcW w:w="864" w:type="dxa"/>
            <w:tcBorders>
              <w:top w:val="single" w:sz="4" w:space="0" w:color="auto"/>
              <w:bottom w:val="single" w:sz="4" w:space="0" w:color="auto"/>
            </w:tcBorders>
            <w:shd w:val="solid" w:color="FFFFFF" w:fill="auto"/>
          </w:tcPr>
          <w:p w14:paraId="5FB09F1D" w14:textId="58FB2BD7" w:rsidR="000A25B4" w:rsidRPr="00B429EF" w:rsidRDefault="000A25B4" w:rsidP="000A25B4">
            <w:pPr>
              <w:pStyle w:val="tbdec0"/>
              <w:tabs>
                <w:tab w:val="clear" w:pos="173"/>
                <w:tab w:val="decimal" w:pos="951"/>
              </w:tabs>
              <w:jc w:val="right"/>
              <w:rPr>
                <w:rFonts w:eastAsiaTheme="minorHAnsi"/>
                <w:b/>
                <w:color w:val="auto"/>
              </w:rPr>
            </w:pPr>
            <w:r w:rsidRPr="00B429EF">
              <w:rPr>
                <w:rFonts w:eastAsiaTheme="minorHAnsi"/>
                <w:b/>
                <w:color w:val="auto"/>
              </w:rPr>
              <w:t>$9.59</w:t>
            </w:r>
          </w:p>
        </w:tc>
        <w:tc>
          <w:tcPr>
            <w:tcW w:w="864" w:type="dxa"/>
            <w:tcBorders>
              <w:top w:val="single" w:sz="4" w:space="0" w:color="auto"/>
              <w:bottom w:val="single" w:sz="4" w:space="0" w:color="auto"/>
            </w:tcBorders>
            <w:shd w:val="solid" w:color="FFFFFF" w:fill="auto"/>
          </w:tcPr>
          <w:p w14:paraId="15D4FE38" w14:textId="0BC8F1E9"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$14.17 </w:t>
            </w:r>
          </w:p>
        </w:tc>
        <w:tc>
          <w:tcPr>
            <w:tcW w:w="864" w:type="dxa"/>
            <w:tcBorders>
              <w:top w:val="single" w:sz="4" w:space="0" w:color="auto"/>
              <w:bottom w:val="single" w:sz="4" w:space="0" w:color="auto"/>
            </w:tcBorders>
            <w:shd w:val="solid" w:color="FFFFFF" w:fill="auto"/>
          </w:tcPr>
          <w:p w14:paraId="2729664A" w14:textId="0D1CA327"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$24.18 </w:t>
            </w:r>
          </w:p>
        </w:tc>
        <w:tc>
          <w:tcPr>
            <w:tcW w:w="864" w:type="dxa"/>
            <w:tcBorders>
              <w:top w:val="single" w:sz="4" w:space="0" w:color="auto"/>
              <w:bottom w:val="single" w:sz="4" w:space="0" w:color="auto"/>
            </w:tcBorders>
            <w:shd w:val="solid" w:color="FFFFFF" w:fill="auto"/>
          </w:tcPr>
          <w:p w14:paraId="7A45E458" w14:textId="0C18078D"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$21.83 </w:t>
            </w:r>
          </w:p>
        </w:tc>
        <w:tc>
          <w:tcPr>
            <w:tcW w:w="864" w:type="dxa"/>
            <w:tcBorders>
              <w:top w:val="single" w:sz="4" w:space="0" w:color="auto"/>
              <w:bottom w:val="single" w:sz="4" w:space="0" w:color="auto"/>
            </w:tcBorders>
            <w:shd w:val="solid" w:color="FFFFFF" w:fill="auto"/>
          </w:tcPr>
          <w:p w14:paraId="6655FE66" w14:textId="332FFBFD"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$32.62 </w:t>
            </w:r>
          </w:p>
        </w:tc>
        <w:tc>
          <w:tcPr>
            <w:tcW w:w="864" w:type="dxa"/>
            <w:tcBorders>
              <w:top w:val="single" w:sz="4" w:space="0" w:color="auto"/>
              <w:bottom w:val="single" w:sz="4" w:space="0" w:color="auto"/>
            </w:tcBorders>
            <w:shd w:val="solid" w:color="FFFFFF" w:fill="auto"/>
          </w:tcPr>
          <w:p w14:paraId="0C0D87C5" w14:textId="34A45825"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$45.04 </w:t>
            </w:r>
          </w:p>
        </w:tc>
      </w:tr>
      <w:tr w:rsidR="00B429EF" w:rsidRPr="00B429EF" w14:paraId="1FD26FF7" w14:textId="77777777" w:rsidTr="000A25B4">
        <w:trPr>
          <w:trHeight w:val="290"/>
        </w:trPr>
        <w:tc>
          <w:tcPr>
            <w:tcW w:w="1737" w:type="dxa"/>
            <w:shd w:val="solid" w:color="FFFFFF" w:fill="auto"/>
          </w:tcPr>
          <w:p w14:paraId="67FA64A0" w14:textId="77777777" w:rsidR="000A25B4" w:rsidRPr="00B429EF" w:rsidRDefault="000A25B4" w:rsidP="000A25B4">
            <w:pPr>
              <w:pStyle w:val="tbfl0"/>
              <w:rPr>
                <w:rFonts w:eastAsiaTheme="minorHAnsi"/>
                <w:b/>
                <w:color w:val="auto"/>
              </w:rPr>
            </w:pPr>
            <w:r w:rsidRPr="00B429EF">
              <w:rPr>
                <w:rFonts w:eastAsiaTheme="minorHAnsi"/>
                <w:b/>
                <w:color w:val="auto"/>
              </w:rPr>
              <w:t>Expenses</w:t>
            </w:r>
          </w:p>
        </w:tc>
        <w:tc>
          <w:tcPr>
            <w:tcW w:w="864" w:type="dxa"/>
            <w:tcBorders>
              <w:top w:val="single" w:sz="4" w:space="0" w:color="auto"/>
            </w:tcBorders>
            <w:shd w:val="solid" w:color="FFFFFF" w:fill="auto"/>
          </w:tcPr>
          <w:p w14:paraId="0BF343B1" w14:textId="77777777" w:rsidR="000A25B4" w:rsidRPr="00B429EF" w:rsidRDefault="000A25B4" w:rsidP="000A25B4">
            <w:pPr>
              <w:pStyle w:val="tbdec0"/>
              <w:tabs>
                <w:tab w:val="clear" w:pos="173"/>
                <w:tab w:val="decimal" w:pos="1046"/>
              </w:tabs>
              <w:jc w:val="right"/>
              <w:rPr>
                <w:rFonts w:eastAsiaTheme="minorHAnsi"/>
                <w:color w:val="auto"/>
              </w:rPr>
            </w:pPr>
          </w:p>
        </w:tc>
        <w:tc>
          <w:tcPr>
            <w:tcW w:w="864" w:type="dxa"/>
            <w:tcBorders>
              <w:top w:val="single" w:sz="4" w:space="0" w:color="auto"/>
            </w:tcBorders>
            <w:shd w:val="solid" w:color="FFFFFF" w:fill="auto"/>
          </w:tcPr>
          <w:p w14:paraId="0E78908E" w14:textId="77777777" w:rsidR="000A25B4" w:rsidRPr="00B429EF" w:rsidRDefault="000A25B4" w:rsidP="000A25B4">
            <w:pPr>
              <w:pStyle w:val="tbdec0"/>
              <w:tabs>
                <w:tab w:val="clear" w:pos="173"/>
                <w:tab w:val="decimal" w:pos="951"/>
              </w:tabs>
              <w:jc w:val="right"/>
              <w:rPr>
                <w:rFonts w:eastAsiaTheme="minorHAnsi"/>
                <w:color w:val="auto"/>
              </w:rPr>
            </w:pPr>
          </w:p>
        </w:tc>
        <w:tc>
          <w:tcPr>
            <w:tcW w:w="864" w:type="dxa"/>
            <w:tcBorders>
              <w:top w:val="single" w:sz="4" w:space="0" w:color="auto"/>
            </w:tcBorders>
            <w:shd w:val="solid" w:color="FFFFFF" w:fill="auto"/>
          </w:tcPr>
          <w:p w14:paraId="424E545A" w14:textId="77777777" w:rsidR="000A25B4" w:rsidRPr="00B429EF" w:rsidRDefault="000A25B4" w:rsidP="000A25B4">
            <w:pPr>
              <w:pStyle w:val="tbdec0"/>
              <w:tabs>
                <w:tab w:val="clear" w:pos="173"/>
                <w:tab w:val="decimal" w:pos="951"/>
              </w:tabs>
              <w:jc w:val="right"/>
              <w:rPr>
                <w:rFonts w:eastAsiaTheme="minorHAnsi"/>
                <w:color w:val="auto"/>
              </w:rPr>
            </w:pPr>
          </w:p>
        </w:tc>
        <w:tc>
          <w:tcPr>
            <w:tcW w:w="864" w:type="dxa"/>
            <w:tcBorders>
              <w:top w:val="single" w:sz="4" w:space="0" w:color="auto"/>
            </w:tcBorders>
            <w:shd w:val="solid" w:color="FFFFFF" w:fill="auto"/>
          </w:tcPr>
          <w:p w14:paraId="5206E672" w14:textId="77777777" w:rsidR="000A25B4" w:rsidRPr="00B429EF" w:rsidRDefault="000A25B4" w:rsidP="000A25B4">
            <w:pPr>
              <w:pStyle w:val="tbdec0"/>
              <w:tabs>
                <w:tab w:val="clear" w:pos="173"/>
                <w:tab w:val="decimal" w:pos="1046"/>
              </w:tabs>
              <w:jc w:val="right"/>
              <w:rPr>
                <w:rFonts w:eastAsiaTheme="minorHAnsi"/>
                <w:color w:val="auto"/>
              </w:rPr>
            </w:pPr>
          </w:p>
        </w:tc>
        <w:tc>
          <w:tcPr>
            <w:tcW w:w="864" w:type="dxa"/>
            <w:tcBorders>
              <w:top w:val="single" w:sz="4" w:space="0" w:color="auto"/>
            </w:tcBorders>
            <w:shd w:val="solid" w:color="FFFFFF" w:fill="auto"/>
          </w:tcPr>
          <w:p w14:paraId="6DC396E0" w14:textId="77777777" w:rsidR="000A25B4" w:rsidRPr="00B429EF" w:rsidRDefault="000A25B4" w:rsidP="000A25B4">
            <w:pPr>
              <w:pStyle w:val="tbdec0"/>
              <w:tabs>
                <w:tab w:val="clear" w:pos="173"/>
                <w:tab w:val="decimal" w:pos="1046"/>
              </w:tabs>
              <w:jc w:val="right"/>
              <w:rPr>
                <w:rFonts w:eastAsiaTheme="minorHAnsi"/>
                <w:color w:val="auto"/>
              </w:rPr>
            </w:pPr>
          </w:p>
        </w:tc>
        <w:tc>
          <w:tcPr>
            <w:tcW w:w="864" w:type="dxa"/>
            <w:tcBorders>
              <w:top w:val="single" w:sz="4" w:space="0" w:color="auto"/>
            </w:tcBorders>
            <w:shd w:val="solid" w:color="FFFFFF" w:fill="auto"/>
          </w:tcPr>
          <w:p w14:paraId="03800C0F" w14:textId="77777777" w:rsidR="000A25B4" w:rsidRPr="00B429EF" w:rsidRDefault="000A25B4" w:rsidP="000A25B4">
            <w:pPr>
              <w:pStyle w:val="tbdec0"/>
              <w:tabs>
                <w:tab w:val="clear" w:pos="173"/>
                <w:tab w:val="decimal" w:pos="1046"/>
              </w:tabs>
              <w:jc w:val="right"/>
              <w:rPr>
                <w:rFonts w:eastAsiaTheme="minorHAnsi"/>
                <w:color w:val="auto"/>
              </w:rPr>
            </w:pPr>
          </w:p>
        </w:tc>
        <w:tc>
          <w:tcPr>
            <w:tcW w:w="864" w:type="dxa"/>
            <w:tcBorders>
              <w:top w:val="single" w:sz="4" w:space="0" w:color="auto"/>
            </w:tcBorders>
            <w:shd w:val="solid" w:color="FFFFFF" w:fill="auto"/>
          </w:tcPr>
          <w:p w14:paraId="625B5884" w14:textId="77777777" w:rsidR="000A25B4" w:rsidRPr="00B429EF" w:rsidRDefault="000A25B4" w:rsidP="000A25B4">
            <w:pPr>
              <w:pStyle w:val="tbdec0"/>
              <w:tabs>
                <w:tab w:val="clear" w:pos="173"/>
                <w:tab w:val="decimal" w:pos="1046"/>
              </w:tabs>
              <w:jc w:val="right"/>
              <w:rPr>
                <w:rFonts w:eastAsiaTheme="minorHAnsi"/>
                <w:color w:val="auto"/>
              </w:rPr>
            </w:pPr>
          </w:p>
        </w:tc>
        <w:tc>
          <w:tcPr>
            <w:tcW w:w="864" w:type="dxa"/>
            <w:tcBorders>
              <w:top w:val="single" w:sz="4" w:space="0" w:color="auto"/>
            </w:tcBorders>
            <w:shd w:val="solid" w:color="FFFFFF" w:fill="auto"/>
          </w:tcPr>
          <w:p w14:paraId="655F9B37" w14:textId="77777777" w:rsidR="000A25B4" w:rsidRPr="00B429EF" w:rsidRDefault="000A25B4" w:rsidP="000A25B4">
            <w:pPr>
              <w:pStyle w:val="tbdec0"/>
              <w:tabs>
                <w:tab w:val="clear" w:pos="173"/>
                <w:tab w:val="decimal" w:pos="1046"/>
              </w:tabs>
              <w:jc w:val="right"/>
              <w:rPr>
                <w:rFonts w:eastAsiaTheme="minorHAnsi"/>
                <w:color w:val="auto"/>
              </w:rPr>
            </w:pPr>
          </w:p>
        </w:tc>
      </w:tr>
      <w:tr w:rsidR="00B429EF" w:rsidRPr="00B429EF" w14:paraId="43177AA0" w14:textId="77777777" w:rsidTr="000A25B4">
        <w:trPr>
          <w:trHeight w:val="290"/>
        </w:trPr>
        <w:tc>
          <w:tcPr>
            <w:tcW w:w="1737" w:type="dxa"/>
            <w:shd w:val="solid" w:color="FFFFFF" w:fill="auto"/>
          </w:tcPr>
          <w:p w14:paraId="671E082E" w14:textId="77777777" w:rsidR="000A25B4" w:rsidRPr="00B429EF" w:rsidRDefault="000A25B4" w:rsidP="000A25B4">
            <w:pPr>
              <w:pStyle w:val="tbfl0"/>
              <w:rPr>
                <w:rFonts w:eastAsiaTheme="minorHAnsi"/>
                <w:color w:val="auto"/>
              </w:rPr>
            </w:pPr>
            <w:r w:rsidRPr="00B429EF">
              <w:rPr>
                <w:rFonts w:eastAsiaTheme="minorHAnsi"/>
                <w:color w:val="auto"/>
              </w:rPr>
              <w:t>Program Services</w:t>
            </w:r>
          </w:p>
        </w:tc>
        <w:tc>
          <w:tcPr>
            <w:tcW w:w="864" w:type="dxa"/>
            <w:shd w:val="solid" w:color="FFFFFF" w:fill="auto"/>
          </w:tcPr>
          <w:p w14:paraId="062CC86C" w14:textId="55206E41"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13.02 </w:t>
            </w:r>
          </w:p>
        </w:tc>
        <w:tc>
          <w:tcPr>
            <w:tcW w:w="864" w:type="dxa"/>
            <w:shd w:val="solid" w:color="FFFFFF" w:fill="auto"/>
          </w:tcPr>
          <w:p w14:paraId="7F118670" w14:textId="70A1648A"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 xml:space="preserve">4.84 </w:t>
            </w:r>
          </w:p>
        </w:tc>
        <w:tc>
          <w:tcPr>
            <w:tcW w:w="864" w:type="dxa"/>
            <w:shd w:val="solid" w:color="FFFFFF" w:fill="auto"/>
          </w:tcPr>
          <w:p w14:paraId="5E5F6129" w14:textId="21BCC788"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6.68</w:t>
            </w:r>
          </w:p>
        </w:tc>
        <w:tc>
          <w:tcPr>
            <w:tcW w:w="864" w:type="dxa"/>
            <w:shd w:val="solid" w:color="FFFFFF" w:fill="auto"/>
          </w:tcPr>
          <w:p w14:paraId="0C1F4015" w14:textId="54D0890F"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7.76 </w:t>
            </w:r>
          </w:p>
        </w:tc>
        <w:tc>
          <w:tcPr>
            <w:tcW w:w="864" w:type="dxa"/>
            <w:shd w:val="solid" w:color="FFFFFF" w:fill="auto"/>
          </w:tcPr>
          <w:p w14:paraId="25EA2578" w14:textId="53767B7D"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16.69 </w:t>
            </w:r>
          </w:p>
        </w:tc>
        <w:tc>
          <w:tcPr>
            <w:tcW w:w="864" w:type="dxa"/>
            <w:shd w:val="solid" w:color="FFFFFF" w:fill="auto"/>
          </w:tcPr>
          <w:p w14:paraId="22AC3D25" w14:textId="62879B20"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18.28 </w:t>
            </w:r>
          </w:p>
        </w:tc>
        <w:tc>
          <w:tcPr>
            <w:tcW w:w="864" w:type="dxa"/>
            <w:shd w:val="solid" w:color="FFFFFF" w:fill="auto"/>
          </w:tcPr>
          <w:p w14:paraId="44B27208" w14:textId="27E743B7"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24.40 </w:t>
            </w:r>
          </w:p>
        </w:tc>
        <w:tc>
          <w:tcPr>
            <w:tcW w:w="864" w:type="dxa"/>
            <w:shd w:val="solid" w:color="FFFFFF" w:fill="auto"/>
          </w:tcPr>
          <w:p w14:paraId="0CCD8296" w14:textId="24795733"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26.90 </w:t>
            </w:r>
          </w:p>
        </w:tc>
      </w:tr>
      <w:tr w:rsidR="00B429EF" w:rsidRPr="00B429EF" w14:paraId="1D5A1E5D" w14:textId="77777777" w:rsidTr="000A25B4">
        <w:trPr>
          <w:trHeight w:val="290"/>
        </w:trPr>
        <w:tc>
          <w:tcPr>
            <w:tcW w:w="1737" w:type="dxa"/>
            <w:shd w:val="solid" w:color="FFFFFF" w:fill="auto"/>
          </w:tcPr>
          <w:p w14:paraId="76C8268F" w14:textId="5CBA379A" w:rsidR="000A25B4" w:rsidRPr="00B429EF" w:rsidRDefault="000A25B4" w:rsidP="000A25B4">
            <w:pPr>
              <w:pStyle w:val="tbfl0"/>
              <w:rPr>
                <w:rFonts w:eastAsiaTheme="minorHAnsi"/>
                <w:color w:val="auto"/>
              </w:rPr>
            </w:pPr>
            <w:r w:rsidRPr="00B429EF">
              <w:rPr>
                <w:rFonts w:eastAsiaTheme="minorHAnsi"/>
                <w:color w:val="auto"/>
              </w:rPr>
              <w:t>Admin</w:t>
            </w:r>
          </w:p>
        </w:tc>
        <w:tc>
          <w:tcPr>
            <w:tcW w:w="864" w:type="dxa"/>
            <w:tcBorders>
              <w:bottom w:val="nil"/>
            </w:tcBorders>
            <w:shd w:val="solid" w:color="FFFFFF" w:fill="auto"/>
          </w:tcPr>
          <w:p w14:paraId="777C455D" w14:textId="440DA4D8"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0.11 </w:t>
            </w:r>
          </w:p>
        </w:tc>
        <w:tc>
          <w:tcPr>
            <w:tcW w:w="864" w:type="dxa"/>
            <w:tcBorders>
              <w:bottom w:val="nil"/>
            </w:tcBorders>
            <w:shd w:val="solid" w:color="FFFFFF" w:fill="auto"/>
          </w:tcPr>
          <w:p w14:paraId="757E0614" w14:textId="7704CA66"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 xml:space="preserve">0.21 </w:t>
            </w:r>
          </w:p>
        </w:tc>
        <w:tc>
          <w:tcPr>
            <w:tcW w:w="864" w:type="dxa"/>
            <w:tcBorders>
              <w:bottom w:val="nil"/>
            </w:tcBorders>
            <w:shd w:val="solid" w:color="FFFFFF" w:fill="auto"/>
          </w:tcPr>
          <w:p w14:paraId="7EBC32DC" w14:textId="62A33979"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0.53</w:t>
            </w:r>
          </w:p>
        </w:tc>
        <w:tc>
          <w:tcPr>
            <w:tcW w:w="864" w:type="dxa"/>
            <w:tcBorders>
              <w:bottom w:val="nil"/>
            </w:tcBorders>
            <w:shd w:val="solid" w:color="FFFFFF" w:fill="auto"/>
          </w:tcPr>
          <w:p w14:paraId="14F81D08" w14:textId="32FC278E"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0.54 </w:t>
            </w:r>
          </w:p>
        </w:tc>
        <w:tc>
          <w:tcPr>
            <w:tcW w:w="864" w:type="dxa"/>
            <w:tcBorders>
              <w:bottom w:val="nil"/>
            </w:tcBorders>
            <w:shd w:val="solid" w:color="FFFFFF" w:fill="auto"/>
          </w:tcPr>
          <w:p w14:paraId="0D7E802B" w14:textId="47C742E5"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0.58 </w:t>
            </w:r>
          </w:p>
        </w:tc>
        <w:tc>
          <w:tcPr>
            <w:tcW w:w="864" w:type="dxa"/>
            <w:tcBorders>
              <w:bottom w:val="nil"/>
            </w:tcBorders>
            <w:shd w:val="solid" w:color="FFFFFF" w:fill="auto"/>
          </w:tcPr>
          <w:p w14:paraId="4907B74E" w14:textId="0DF1945B"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1.14 </w:t>
            </w:r>
          </w:p>
        </w:tc>
        <w:tc>
          <w:tcPr>
            <w:tcW w:w="864" w:type="dxa"/>
            <w:tcBorders>
              <w:bottom w:val="nil"/>
            </w:tcBorders>
            <w:shd w:val="solid" w:color="FFFFFF" w:fill="auto"/>
          </w:tcPr>
          <w:p w14:paraId="48100254" w14:textId="26B88974"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1.26 </w:t>
            </w:r>
          </w:p>
        </w:tc>
        <w:tc>
          <w:tcPr>
            <w:tcW w:w="864" w:type="dxa"/>
            <w:tcBorders>
              <w:bottom w:val="nil"/>
            </w:tcBorders>
            <w:shd w:val="solid" w:color="FFFFFF" w:fill="auto"/>
          </w:tcPr>
          <w:p w14:paraId="293625F0" w14:textId="04E9354F"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1.12 </w:t>
            </w:r>
          </w:p>
        </w:tc>
      </w:tr>
      <w:tr w:rsidR="00B429EF" w:rsidRPr="00B429EF" w14:paraId="5D9F74CE" w14:textId="77777777" w:rsidTr="000A25B4">
        <w:trPr>
          <w:trHeight w:val="290"/>
        </w:trPr>
        <w:tc>
          <w:tcPr>
            <w:tcW w:w="1737" w:type="dxa"/>
            <w:shd w:val="solid" w:color="FFFFFF" w:fill="auto"/>
          </w:tcPr>
          <w:p w14:paraId="254B95C7" w14:textId="77777777" w:rsidR="000A25B4" w:rsidRPr="00B429EF" w:rsidRDefault="000A25B4" w:rsidP="000A25B4">
            <w:pPr>
              <w:pStyle w:val="tbfl0"/>
              <w:rPr>
                <w:rFonts w:eastAsiaTheme="minorHAnsi"/>
                <w:color w:val="auto"/>
              </w:rPr>
            </w:pPr>
            <w:r w:rsidRPr="00B429EF">
              <w:rPr>
                <w:rFonts w:eastAsiaTheme="minorHAnsi"/>
                <w:color w:val="auto"/>
              </w:rPr>
              <w:t>Fundraising</w:t>
            </w:r>
          </w:p>
        </w:tc>
        <w:tc>
          <w:tcPr>
            <w:tcW w:w="864" w:type="dxa"/>
            <w:tcBorders>
              <w:bottom w:val="single" w:sz="4" w:space="0" w:color="auto"/>
            </w:tcBorders>
            <w:shd w:val="solid" w:color="FFFFFF" w:fill="auto"/>
          </w:tcPr>
          <w:p w14:paraId="5FBDAB6A" w14:textId="01AEDDB0"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 </w:t>
            </w:r>
          </w:p>
        </w:tc>
        <w:tc>
          <w:tcPr>
            <w:tcW w:w="864" w:type="dxa"/>
            <w:tcBorders>
              <w:bottom w:val="single" w:sz="4" w:space="0" w:color="auto"/>
            </w:tcBorders>
            <w:shd w:val="solid" w:color="FFFFFF" w:fill="auto"/>
          </w:tcPr>
          <w:p w14:paraId="0A65DD39" w14:textId="2C7B4F14"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 xml:space="preserve">0 </w:t>
            </w:r>
          </w:p>
        </w:tc>
        <w:tc>
          <w:tcPr>
            <w:tcW w:w="864" w:type="dxa"/>
            <w:tcBorders>
              <w:bottom w:val="single" w:sz="4" w:space="0" w:color="auto"/>
            </w:tcBorders>
            <w:shd w:val="solid" w:color="FFFFFF" w:fill="auto"/>
          </w:tcPr>
          <w:p w14:paraId="00E493C6" w14:textId="70898DDF" w:rsidR="000A25B4" w:rsidRPr="00B429EF" w:rsidRDefault="000A25B4" w:rsidP="000A25B4">
            <w:pPr>
              <w:pStyle w:val="tbdec0"/>
              <w:tabs>
                <w:tab w:val="clear" w:pos="173"/>
                <w:tab w:val="decimal" w:pos="951"/>
              </w:tabs>
              <w:jc w:val="right"/>
              <w:rPr>
                <w:rFonts w:eastAsiaTheme="minorHAnsi"/>
                <w:color w:val="auto"/>
              </w:rPr>
            </w:pPr>
            <w:r w:rsidRPr="00B429EF">
              <w:rPr>
                <w:rFonts w:eastAsiaTheme="minorHAnsi"/>
                <w:color w:val="auto"/>
              </w:rPr>
              <w:t>0.10</w:t>
            </w:r>
          </w:p>
        </w:tc>
        <w:tc>
          <w:tcPr>
            <w:tcW w:w="864" w:type="dxa"/>
            <w:tcBorders>
              <w:bottom w:val="single" w:sz="4" w:space="0" w:color="auto"/>
            </w:tcBorders>
            <w:shd w:val="solid" w:color="FFFFFF" w:fill="auto"/>
          </w:tcPr>
          <w:p w14:paraId="5C05D205" w14:textId="187BD963"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0.20 </w:t>
            </w:r>
          </w:p>
        </w:tc>
        <w:tc>
          <w:tcPr>
            <w:tcW w:w="864" w:type="dxa"/>
            <w:tcBorders>
              <w:bottom w:val="single" w:sz="4" w:space="0" w:color="auto"/>
            </w:tcBorders>
            <w:shd w:val="solid" w:color="FFFFFF" w:fill="auto"/>
          </w:tcPr>
          <w:p w14:paraId="6656E168" w14:textId="78CC6AFB"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0.29 </w:t>
            </w:r>
          </w:p>
        </w:tc>
        <w:tc>
          <w:tcPr>
            <w:tcW w:w="864" w:type="dxa"/>
            <w:tcBorders>
              <w:bottom w:val="single" w:sz="4" w:space="0" w:color="auto"/>
            </w:tcBorders>
            <w:shd w:val="solid" w:color="FFFFFF" w:fill="auto"/>
          </w:tcPr>
          <w:p w14:paraId="2E12450C" w14:textId="5569476F"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0.51 </w:t>
            </w:r>
          </w:p>
        </w:tc>
        <w:tc>
          <w:tcPr>
            <w:tcW w:w="864" w:type="dxa"/>
            <w:tcBorders>
              <w:bottom w:val="single" w:sz="4" w:space="0" w:color="auto"/>
            </w:tcBorders>
            <w:shd w:val="solid" w:color="FFFFFF" w:fill="auto"/>
          </w:tcPr>
          <w:p w14:paraId="0DEFB747" w14:textId="7AC24BF1"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0.51 </w:t>
            </w:r>
          </w:p>
        </w:tc>
        <w:tc>
          <w:tcPr>
            <w:tcW w:w="864" w:type="dxa"/>
            <w:tcBorders>
              <w:bottom w:val="single" w:sz="4" w:space="0" w:color="auto"/>
            </w:tcBorders>
            <w:shd w:val="solid" w:color="FFFFFF" w:fill="auto"/>
          </w:tcPr>
          <w:p w14:paraId="4056D112" w14:textId="4DC5D906" w:rsidR="000A25B4" w:rsidRPr="00B429EF" w:rsidRDefault="000A25B4" w:rsidP="000A25B4">
            <w:pPr>
              <w:pStyle w:val="tbdec0"/>
              <w:tabs>
                <w:tab w:val="clear" w:pos="173"/>
                <w:tab w:val="decimal" w:pos="1046"/>
              </w:tabs>
              <w:jc w:val="right"/>
              <w:rPr>
                <w:rFonts w:eastAsiaTheme="minorHAnsi"/>
                <w:color w:val="auto"/>
              </w:rPr>
            </w:pPr>
            <w:r w:rsidRPr="00B429EF">
              <w:rPr>
                <w:rFonts w:eastAsiaTheme="minorHAnsi"/>
                <w:color w:val="auto"/>
              </w:rPr>
              <w:t xml:space="preserve">0.56 </w:t>
            </w:r>
          </w:p>
        </w:tc>
      </w:tr>
      <w:tr w:rsidR="00B429EF" w:rsidRPr="00B429EF" w14:paraId="349EF140" w14:textId="77777777" w:rsidTr="000A25B4">
        <w:trPr>
          <w:trHeight w:val="290"/>
        </w:trPr>
        <w:tc>
          <w:tcPr>
            <w:tcW w:w="1737" w:type="dxa"/>
            <w:shd w:val="solid" w:color="FFFFFF" w:fill="auto"/>
          </w:tcPr>
          <w:p w14:paraId="4950F7CC" w14:textId="77777777" w:rsidR="000A25B4" w:rsidRPr="00B429EF" w:rsidRDefault="000A25B4" w:rsidP="000A25B4">
            <w:pPr>
              <w:pStyle w:val="tbfl0"/>
              <w:rPr>
                <w:rFonts w:eastAsiaTheme="minorHAnsi"/>
                <w:b/>
                <w:color w:val="auto"/>
              </w:rPr>
            </w:pPr>
            <w:r w:rsidRPr="00B429EF">
              <w:rPr>
                <w:rFonts w:eastAsiaTheme="minorHAnsi"/>
                <w:b/>
                <w:color w:val="auto"/>
              </w:rPr>
              <w:t>Total Expenses</w:t>
            </w:r>
          </w:p>
        </w:tc>
        <w:tc>
          <w:tcPr>
            <w:tcW w:w="864" w:type="dxa"/>
            <w:tcBorders>
              <w:top w:val="single" w:sz="4" w:space="0" w:color="auto"/>
              <w:bottom w:val="single" w:sz="4" w:space="0" w:color="auto"/>
            </w:tcBorders>
            <w:shd w:val="solid" w:color="FFFFFF" w:fill="auto"/>
          </w:tcPr>
          <w:p w14:paraId="423F3BB4" w14:textId="7868450C"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$13.13 </w:t>
            </w:r>
          </w:p>
        </w:tc>
        <w:tc>
          <w:tcPr>
            <w:tcW w:w="864" w:type="dxa"/>
            <w:tcBorders>
              <w:top w:val="single" w:sz="4" w:space="0" w:color="auto"/>
              <w:bottom w:val="single" w:sz="4" w:space="0" w:color="auto"/>
            </w:tcBorders>
            <w:shd w:val="solid" w:color="FFFFFF" w:fill="auto"/>
          </w:tcPr>
          <w:p w14:paraId="0EE24621" w14:textId="32F40E20" w:rsidR="000A25B4" w:rsidRPr="00B429EF" w:rsidRDefault="000A25B4" w:rsidP="000A25B4">
            <w:pPr>
              <w:pStyle w:val="tbdec0"/>
              <w:tabs>
                <w:tab w:val="clear" w:pos="173"/>
                <w:tab w:val="decimal" w:pos="951"/>
              </w:tabs>
              <w:jc w:val="right"/>
              <w:rPr>
                <w:rFonts w:eastAsiaTheme="minorHAnsi"/>
                <w:b/>
                <w:color w:val="auto"/>
              </w:rPr>
            </w:pPr>
            <w:r w:rsidRPr="00B429EF">
              <w:rPr>
                <w:rFonts w:eastAsiaTheme="minorHAnsi"/>
                <w:b/>
                <w:color w:val="auto"/>
              </w:rPr>
              <w:t xml:space="preserve">$5.06 </w:t>
            </w:r>
          </w:p>
        </w:tc>
        <w:tc>
          <w:tcPr>
            <w:tcW w:w="864" w:type="dxa"/>
            <w:tcBorders>
              <w:top w:val="single" w:sz="4" w:space="0" w:color="auto"/>
              <w:bottom w:val="single" w:sz="4" w:space="0" w:color="auto"/>
            </w:tcBorders>
            <w:shd w:val="solid" w:color="FFFFFF" w:fill="auto"/>
          </w:tcPr>
          <w:p w14:paraId="19A91C62" w14:textId="4DB46773" w:rsidR="000A25B4" w:rsidRPr="00B429EF" w:rsidRDefault="000A25B4" w:rsidP="000A25B4">
            <w:pPr>
              <w:pStyle w:val="tbdec0"/>
              <w:tabs>
                <w:tab w:val="clear" w:pos="173"/>
                <w:tab w:val="decimal" w:pos="951"/>
              </w:tabs>
              <w:jc w:val="right"/>
              <w:rPr>
                <w:rFonts w:eastAsiaTheme="minorHAnsi"/>
                <w:b/>
                <w:color w:val="auto"/>
              </w:rPr>
            </w:pPr>
            <w:r w:rsidRPr="00B429EF">
              <w:rPr>
                <w:rFonts w:eastAsiaTheme="minorHAnsi"/>
                <w:b/>
                <w:color w:val="auto"/>
              </w:rPr>
              <w:t>$7.32</w:t>
            </w:r>
          </w:p>
        </w:tc>
        <w:tc>
          <w:tcPr>
            <w:tcW w:w="864" w:type="dxa"/>
            <w:tcBorders>
              <w:top w:val="single" w:sz="4" w:space="0" w:color="auto"/>
              <w:bottom w:val="single" w:sz="4" w:space="0" w:color="auto"/>
            </w:tcBorders>
            <w:shd w:val="solid" w:color="FFFFFF" w:fill="auto"/>
          </w:tcPr>
          <w:p w14:paraId="07B29E84" w14:textId="633D2C96"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$8.51 </w:t>
            </w:r>
          </w:p>
        </w:tc>
        <w:tc>
          <w:tcPr>
            <w:tcW w:w="864" w:type="dxa"/>
            <w:tcBorders>
              <w:top w:val="single" w:sz="4" w:space="0" w:color="auto"/>
              <w:bottom w:val="single" w:sz="4" w:space="0" w:color="auto"/>
            </w:tcBorders>
            <w:shd w:val="solid" w:color="FFFFFF" w:fill="auto"/>
          </w:tcPr>
          <w:p w14:paraId="6A77E94B" w14:textId="7A93058D"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$17.56 </w:t>
            </w:r>
          </w:p>
        </w:tc>
        <w:tc>
          <w:tcPr>
            <w:tcW w:w="864" w:type="dxa"/>
            <w:tcBorders>
              <w:top w:val="single" w:sz="4" w:space="0" w:color="auto"/>
              <w:bottom w:val="single" w:sz="4" w:space="0" w:color="auto"/>
            </w:tcBorders>
            <w:shd w:val="solid" w:color="FFFFFF" w:fill="auto"/>
          </w:tcPr>
          <w:p w14:paraId="153DDD0E" w14:textId="6182560A"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w:t>
            </w:r>
            <w:r w:rsidR="003F2622">
              <w:rPr>
                <w:rFonts w:eastAsiaTheme="minorHAnsi"/>
                <w:b/>
                <w:color w:val="auto"/>
              </w:rPr>
              <w:t>19.</w:t>
            </w:r>
            <w:r w:rsidRPr="00B429EF">
              <w:rPr>
                <w:rFonts w:eastAsiaTheme="minorHAnsi"/>
                <w:b/>
                <w:color w:val="auto"/>
              </w:rPr>
              <w:t xml:space="preserve">93 </w:t>
            </w:r>
          </w:p>
        </w:tc>
        <w:tc>
          <w:tcPr>
            <w:tcW w:w="864" w:type="dxa"/>
            <w:tcBorders>
              <w:top w:val="single" w:sz="4" w:space="0" w:color="auto"/>
              <w:bottom w:val="single" w:sz="4" w:space="0" w:color="auto"/>
            </w:tcBorders>
            <w:shd w:val="solid" w:color="FFFFFF" w:fill="auto"/>
          </w:tcPr>
          <w:p w14:paraId="015630C4" w14:textId="490F1953"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$26.18 </w:t>
            </w:r>
          </w:p>
        </w:tc>
        <w:tc>
          <w:tcPr>
            <w:tcW w:w="864" w:type="dxa"/>
            <w:tcBorders>
              <w:top w:val="single" w:sz="4" w:space="0" w:color="auto"/>
              <w:bottom w:val="single" w:sz="4" w:space="0" w:color="auto"/>
            </w:tcBorders>
            <w:shd w:val="solid" w:color="FFFFFF" w:fill="auto"/>
          </w:tcPr>
          <w:p w14:paraId="6299780A" w14:textId="531D0686"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$28.58 </w:t>
            </w:r>
          </w:p>
        </w:tc>
      </w:tr>
      <w:tr w:rsidR="00B429EF" w:rsidRPr="00B429EF" w14:paraId="28A57131" w14:textId="77777777" w:rsidTr="000A25B4">
        <w:trPr>
          <w:trHeight w:val="290"/>
        </w:trPr>
        <w:tc>
          <w:tcPr>
            <w:tcW w:w="1737" w:type="dxa"/>
            <w:shd w:val="solid" w:color="FFFFFF" w:fill="auto"/>
          </w:tcPr>
          <w:p w14:paraId="5099EC7B" w14:textId="77777777" w:rsidR="000A25B4" w:rsidRPr="00B429EF" w:rsidRDefault="000A25B4" w:rsidP="000A25B4">
            <w:pPr>
              <w:pStyle w:val="tbfl0"/>
              <w:rPr>
                <w:rFonts w:eastAsiaTheme="minorHAnsi"/>
                <w:b/>
                <w:color w:val="auto"/>
              </w:rPr>
            </w:pPr>
            <w:r w:rsidRPr="00B429EF">
              <w:rPr>
                <w:rFonts w:eastAsiaTheme="minorHAnsi"/>
                <w:b/>
                <w:color w:val="auto"/>
              </w:rPr>
              <w:t>Net Gain/Loss</w:t>
            </w:r>
          </w:p>
        </w:tc>
        <w:tc>
          <w:tcPr>
            <w:tcW w:w="864" w:type="dxa"/>
            <w:tcBorders>
              <w:top w:val="single" w:sz="4" w:space="0" w:color="auto"/>
            </w:tcBorders>
            <w:shd w:val="solid" w:color="FFFFFF" w:fill="auto"/>
          </w:tcPr>
          <w:p w14:paraId="3C12086B" w14:textId="378FFE1C"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($9.30)</w:t>
            </w:r>
          </w:p>
        </w:tc>
        <w:tc>
          <w:tcPr>
            <w:tcW w:w="864" w:type="dxa"/>
            <w:tcBorders>
              <w:top w:val="single" w:sz="4" w:space="0" w:color="auto"/>
            </w:tcBorders>
            <w:shd w:val="solid" w:color="FFFFFF" w:fill="auto"/>
          </w:tcPr>
          <w:p w14:paraId="1AD9D3A1" w14:textId="68D76C0B" w:rsidR="000A25B4" w:rsidRPr="00B429EF" w:rsidRDefault="000A25B4" w:rsidP="000A25B4">
            <w:pPr>
              <w:pStyle w:val="tbdec0"/>
              <w:tabs>
                <w:tab w:val="clear" w:pos="173"/>
                <w:tab w:val="decimal" w:pos="951"/>
              </w:tabs>
              <w:jc w:val="right"/>
              <w:rPr>
                <w:rFonts w:eastAsiaTheme="minorHAnsi"/>
                <w:b/>
                <w:color w:val="auto"/>
              </w:rPr>
            </w:pPr>
            <w:r w:rsidRPr="00B429EF">
              <w:rPr>
                <w:rFonts w:eastAsiaTheme="minorHAnsi"/>
                <w:b/>
                <w:color w:val="auto"/>
              </w:rPr>
              <w:t xml:space="preserve">$0.93 </w:t>
            </w:r>
          </w:p>
        </w:tc>
        <w:tc>
          <w:tcPr>
            <w:tcW w:w="864" w:type="dxa"/>
            <w:tcBorders>
              <w:top w:val="single" w:sz="4" w:space="0" w:color="auto"/>
            </w:tcBorders>
            <w:shd w:val="solid" w:color="FFFFFF" w:fill="auto"/>
          </w:tcPr>
          <w:p w14:paraId="31988A67" w14:textId="2FD392D2" w:rsidR="000A25B4" w:rsidRPr="00B429EF" w:rsidRDefault="000A25B4" w:rsidP="000A25B4">
            <w:pPr>
              <w:pStyle w:val="tbdec0"/>
              <w:tabs>
                <w:tab w:val="clear" w:pos="173"/>
                <w:tab w:val="decimal" w:pos="951"/>
              </w:tabs>
              <w:jc w:val="right"/>
              <w:rPr>
                <w:rFonts w:eastAsiaTheme="minorHAnsi"/>
                <w:b/>
                <w:color w:val="auto"/>
              </w:rPr>
            </w:pPr>
            <w:r w:rsidRPr="00B429EF">
              <w:rPr>
                <w:rFonts w:eastAsiaTheme="minorHAnsi"/>
                <w:b/>
                <w:color w:val="auto"/>
              </w:rPr>
              <w:t>$2.27</w:t>
            </w:r>
          </w:p>
        </w:tc>
        <w:tc>
          <w:tcPr>
            <w:tcW w:w="864" w:type="dxa"/>
            <w:tcBorders>
              <w:top w:val="single" w:sz="4" w:space="0" w:color="auto"/>
            </w:tcBorders>
            <w:shd w:val="solid" w:color="FFFFFF" w:fill="auto"/>
          </w:tcPr>
          <w:p w14:paraId="44024CC3" w14:textId="69AEBA10"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$5.65 </w:t>
            </w:r>
          </w:p>
        </w:tc>
        <w:tc>
          <w:tcPr>
            <w:tcW w:w="864" w:type="dxa"/>
            <w:tcBorders>
              <w:top w:val="single" w:sz="4" w:space="0" w:color="auto"/>
            </w:tcBorders>
            <w:shd w:val="solid" w:color="FFFFFF" w:fill="auto"/>
          </w:tcPr>
          <w:p w14:paraId="2747A949" w14:textId="4BA198BB"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$6.62 </w:t>
            </w:r>
          </w:p>
        </w:tc>
        <w:tc>
          <w:tcPr>
            <w:tcW w:w="864" w:type="dxa"/>
            <w:tcBorders>
              <w:top w:val="single" w:sz="4" w:space="0" w:color="auto"/>
            </w:tcBorders>
            <w:shd w:val="solid" w:color="FFFFFF" w:fill="auto"/>
          </w:tcPr>
          <w:p w14:paraId="03362433" w14:textId="33E16B31"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$1.90 </w:t>
            </w:r>
          </w:p>
        </w:tc>
        <w:tc>
          <w:tcPr>
            <w:tcW w:w="864" w:type="dxa"/>
            <w:tcBorders>
              <w:top w:val="single" w:sz="4" w:space="0" w:color="auto"/>
            </w:tcBorders>
            <w:shd w:val="solid" w:color="FFFFFF" w:fill="auto"/>
          </w:tcPr>
          <w:p w14:paraId="4F17615D" w14:textId="097879E1"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$6.44 </w:t>
            </w:r>
          </w:p>
        </w:tc>
        <w:tc>
          <w:tcPr>
            <w:tcW w:w="864" w:type="dxa"/>
            <w:tcBorders>
              <w:top w:val="single" w:sz="4" w:space="0" w:color="auto"/>
            </w:tcBorders>
            <w:shd w:val="solid" w:color="FFFFFF" w:fill="auto"/>
          </w:tcPr>
          <w:p w14:paraId="4EFF0667" w14:textId="60ED9F56" w:rsidR="000A25B4" w:rsidRPr="00B429EF" w:rsidRDefault="000A25B4" w:rsidP="000A25B4">
            <w:pPr>
              <w:pStyle w:val="tbdec0"/>
              <w:tabs>
                <w:tab w:val="clear" w:pos="173"/>
                <w:tab w:val="decimal" w:pos="1046"/>
              </w:tabs>
              <w:jc w:val="right"/>
              <w:rPr>
                <w:rFonts w:eastAsiaTheme="minorHAnsi"/>
                <w:b/>
                <w:color w:val="auto"/>
              </w:rPr>
            </w:pPr>
            <w:r w:rsidRPr="00B429EF">
              <w:rPr>
                <w:rFonts w:eastAsiaTheme="minorHAnsi"/>
                <w:b/>
                <w:color w:val="auto"/>
              </w:rPr>
              <w:t xml:space="preserve">$16.46 </w:t>
            </w:r>
          </w:p>
        </w:tc>
      </w:tr>
    </w:tbl>
    <w:p w14:paraId="1A4E803C" w14:textId="77777777" w:rsidR="000A25B4" w:rsidRPr="00B429EF" w:rsidRDefault="00BE0B80" w:rsidP="000A25B4">
      <w:pPr>
        <w:pStyle w:val="source0"/>
        <w:jc w:val="left"/>
        <w:rPr>
          <w:color w:val="auto"/>
        </w:rPr>
      </w:pPr>
      <w:r w:rsidRPr="00B429EF">
        <w:rPr>
          <w:rStyle w:val="sourcelabel"/>
          <w:color w:val="auto"/>
        </w:rPr>
        <w:t>Source:</w:t>
      </w:r>
      <w:r w:rsidRPr="00B429EF">
        <w:rPr>
          <w:color w:val="auto"/>
        </w:rPr>
        <w:tab/>
        <w:t xml:space="preserve">Compiled from Uncommon Schools, “Uncommon 101,” available at </w:t>
      </w:r>
      <w:hyperlink r:id="rId13" w:history="1">
        <w:r w:rsidRPr="00B429EF">
          <w:rPr>
            <w:rStyle w:val="Hyperlink"/>
            <w:color w:val="auto"/>
          </w:rPr>
          <w:t>http://www.socialimpactexchange.org/sites/www.socialimpactexchange.org/files/Uncommon%20101-New%20version%20of%20biz%20plan.pdf</w:t>
        </w:r>
      </w:hyperlink>
      <w:r w:rsidRPr="00B429EF">
        <w:rPr>
          <w:color w:val="auto"/>
        </w:rPr>
        <w:t xml:space="preserve">, “Uncommon Schools Inc.,” Guidestar profile, </w:t>
      </w:r>
      <w:hyperlink r:id="rId14" w:history="1">
        <w:r w:rsidRPr="00B429EF">
          <w:rPr>
            <w:rStyle w:val="Hyperlink"/>
            <w:color w:val="auto"/>
          </w:rPr>
          <w:t>https://www.guidestar.org/profile/31-1488698</w:t>
        </w:r>
      </w:hyperlink>
      <w:r w:rsidRPr="00B429EF">
        <w:rPr>
          <w:color w:val="auto"/>
        </w:rPr>
        <w:t>, both accessed November 2016, and company documents.</w:t>
      </w:r>
    </w:p>
    <w:p w14:paraId="5EE24E96" w14:textId="49044F8E" w:rsidR="00922CAE" w:rsidRPr="00B429EF" w:rsidRDefault="000A25B4" w:rsidP="000A25B4">
      <w:pPr>
        <w:pStyle w:val="source0"/>
        <w:jc w:val="left"/>
        <w:rPr>
          <w:rStyle w:val="sourcelabel"/>
          <w:color w:val="auto"/>
        </w:rPr>
      </w:pPr>
      <w:r w:rsidRPr="00B429EF">
        <w:rPr>
          <w:rStyle w:val="sourcelabel"/>
          <w:color w:val="auto"/>
        </w:rPr>
        <w:t>Note:</w:t>
      </w:r>
      <w:r w:rsidRPr="00B429EF">
        <w:rPr>
          <w:rStyle w:val="sourcelabel"/>
          <w:color w:val="auto"/>
        </w:rPr>
        <w:tab/>
        <w:t>Numbers may not add up to totals due to rounding.</w:t>
      </w:r>
      <w:r w:rsidR="00922CAE" w:rsidRPr="00B429EF">
        <w:rPr>
          <w:rStyle w:val="sourcelabel"/>
          <w:color w:val="auto"/>
        </w:rPr>
        <w:t xml:space="preserve">  </w:t>
      </w:r>
    </w:p>
    <w:p w14:paraId="456CE642" w14:textId="77777777" w:rsidR="00922CAE" w:rsidRPr="00B429EF" w:rsidRDefault="00922CAE">
      <w:pPr>
        <w:spacing w:after="0"/>
        <w:ind w:firstLine="0"/>
        <w:jc w:val="left"/>
        <w:rPr>
          <w:rStyle w:val="sourcelabel"/>
          <w:rFonts w:ascii="Book Antiqua" w:hAnsi="Book Antiqua"/>
          <w:color w:val="auto"/>
          <w:sz w:val="16"/>
        </w:rPr>
      </w:pPr>
      <w:r w:rsidRPr="00B429EF">
        <w:rPr>
          <w:rStyle w:val="sourcelabel"/>
          <w:color w:val="auto"/>
        </w:rPr>
        <w:br w:type="page"/>
      </w:r>
    </w:p>
    <w:p w14:paraId="7DCA4C7D" w14:textId="77777777" w:rsidR="00922CAE" w:rsidRPr="00B429EF" w:rsidRDefault="00922CAE" w:rsidP="00922CAE">
      <w:pPr>
        <w:pStyle w:val="tabletitle"/>
        <w:rPr>
          <w:color w:val="auto"/>
        </w:rPr>
      </w:pPr>
      <w:r w:rsidRPr="00B429EF">
        <w:rPr>
          <w:rStyle w:val="exhibittitlelabel"/>
          <w:color w:val="auto"/>
        </w:rPr>
        <w:lastRenderedPageBreak/>
        <w:t>Exhibit 9</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New York State Standards vs. Common Core State Standards</w:t>
      </w:r>
    </w:p>
    <w:tbl>
      <w:tblPr>
        <w:tblW w:w="5007" w:type="pct"/>
        <w:tblBorders>
          <w:bottom w:val="single" w:sz="4" w:space="0" w:color="auto"/>
        </w:tblBorders>
        <w:tblLook w:val="0000" w:firstRow="0" w:lastRow="0" w:firstColumn="0" w:lastColumn="0" w:noHBand="0" w:noVBand="0"/>
      </w:tblPr>
      <w:tblGrid>
        <w:gridCol w:w="4588"/>
        <w:gridCol w:w="222"/>
        <w:gridCol w:w="14"/>
        <w:gridCol w:w="4175"/>
        <w:gridCol w:w="14"/>
      </w:tblGrid>
      <w:tr w:rsidR="00B429EF" w:rsidRPr="00B429EF" w14:paraId="5B8B47B0" w14:textId="77777777" w:rsidTr="00A44077">
        <w:trPr>
          <w:trHeight w:val="290"/>
          <w:tblHeader/>
        </w:trPr>
        <w:tc>
          <w:tcPr>
            <w:tcW w:w="2545" w:type="pct"/>
            <w:tcBorders>
              <w:top w:val="single" w:sz="4" w:space="0" w:color="auto"/>
              <w:bottom w:val="single" w:sz="4" w:space="0" w:color="auto"/>
            </w:tcBorders>
            <w:shd w:val="clear" w:color="auto" w:fill="auto"/>
            <w:vAlign w:val="bottom"/>
          </w:tcPr>
          <w:p w14:paraId="54E5416F" w14:textId="77777777" w:rsidR="00922CAE" w:rsidRPr="00B429EF" w:rsidRDefault="00922CAE" w:rsidP="00A44077">
            <w:pPr>
              <w:pStyle w:val="thctr0"/>
              <w:jc w:val="left"/>
              <w:rPr>
                <w:rFonts w:eastAsiaTheme="minorHAnsi"/>
                <w:color w:val="auto"/>
              </w:rPr>
            </w:pPr>
            <w:r w:rsidRPr="00B429EF">
              <w:rPr>
                <w:rFonts w:eastAsiaTheme="minorHAnsi"/>
                <w:color w:val="auto"/>
              </w:rPr>
              <w:t>New York State Standards</w:t>
            </w:r>
          </w:p>
        </w:tc>
        <w:tc>
          <w:tcPr>
            <w:tcW w:w="131" w:type="pct"/>
            <w:gridSpan w:val="2"/>
            <w:tcBorders>
              <w:top w:val="single" w:sz="4" w:space="0" w:color="auto"/>
              <w:bottom w:val="single" w:sz="4" w:space="0" w:color="auto"/>
            </w:tcBorders>
            <w:shd w:val="clear" w:color="auto" w:fill="auto"/>
            <w:vAlign w:val="bottom"/>
          </w:tcPr>
          <w:p w14:paraId="7A0C1A0F" w14:textId="77777777" w:rsidR="00922CAE" w:rsidRPr="00B429EF" w:rsidRDefault="00922CAE" w:rsidP="00A44077">
            <w:pPr>
              <w:pStyle w:val="thctr0"/>
              <w:rPr>
                <w:rFonts w:eastAsiaTheme="minorHAnsi"/>
                <w:color w:val="auto"/>
              </w:rPr>
            </w:pPr>
          </w:p>
        </w:tc>
        <w:tc>
          <w:tcPr>
            <w:tcW w:w="2324" w:type="pct"/>
            <w:gridSpan w:val="2"/>
            <w:tcBorders>
              <w:top w:val="single" w:sz="4" w:space="0" w:color="auto"/>
              <w:bottom w:val="single" w:sz="4" w:space="0" w:color="auto"/>
            </w:tcBorders>
            <w:shd w:val="clear" w:color="auto" w:fill="auto"/>
            <w:vAlign w:val="bottom"/>
          </w:tcPr>
          <w:p w14:paraId="3D50B061" w14:textId="41A76C67" w:rsidR="00922CAE" w:rsidRPr="00B429EF" w:rsidRDefault="00922CAE" w:rsidP="00A44077">
            <w:pPr>
              <w:pStyle w:val="thctr0"/>
              <w:jc w:val="left"/>
              <w:rPr>
                <w:rFonts w:eastAsiaTheme="minorHAnsi"/>
                <w:color w:val="auto"/>
              </w:rPr>
            </w:pPr>
            <w:r w:rsidRPr="00B429EF">
              <w:rPr>
                <w:rFonts w:eastAsiaTheme="minorHAnsi"/>
                <w:color w:val="auto"/>
              </w:rPr>
              <w:t>Common Core</w:t>
            </w:r>
            <w:r w:rsidR="00A44077" w:rsidRPr="00B429EF">
              <w:rPr>
                <w:rFonts w:eastAsiaTheme="minorHAnsi"/>
                <w:color w:val="auto"/>
              </w:rPr>
              <w:t xml:space="preserve"> State Standards </w:t>
            </w:r>
          </w:p>
        </w:tc>
      </w:tr>
      <w:tr w:rsidR="00B429EF" w:rsidRPr="00B429EF" w14:paraId="48804DF0" w14:textId="77777777" w:rsidTr="00A44077">
        <w:trPr>
          <w:trHeight w:val="290"/>
        </w:trPr>
        <w:tc>
          <w:tcPr>
            <w:tcW w:w="2545" w:type="pct"/>
            <w:tcBorders>
              <w:top w:val="single" w:sz="4" w:space="0" w:color="auto"/>
              <w:bottom w:val="single" w:sz="4" w:space="0" w:color="auto"/>
            </w:tcBorders>
            <w:shd w:val="clear" w:color="auto" w:fill="auto"/>
          </w:tcPr>
          <w:p w14:paraId="094A0B99" w14:textId="77777777" w:rsidR="00922CAE" w:rsidRPr="00B429EF" w:rsidRDefault="00922CAE" w:rsidP="00A44077">
            <w:pPr>
              <w:pStyle w:val="tbfl0"/>
              <w:rPr>
                <w:rFonts w:eastAsiaTheme="minorHAnsi"/>
                <w:b/>
                <w:color w:val="auto"/>
              </w:rPr>
            </w:pPr>
            <w:r w:rsidRPr="00B429EF">
              <w:rPr>
                <w:rFonts w:eastAsiaTheme="minorHAnsi"/>
                <w:b/>
                <w:color w:val="auto"/>
              </w:rPr>
              <w:t>Grade 4 Reading</w:t>
            </w:r>
          </w:p>
        </w:tc>
        <w:tc>
          <w:tcPr>
            <w:tcW w:w="131" w:type="pct"/>
            <w:gridSpan w:val="2"/>
            <w:tcBorders>
              <w:top w:val="single" w:sz="4" w:space="0" w:color="auto"/>
              <w:bottom w:val="single" w:sz="4" w:space="0" w:color="auto"/>
            </w:tcBorders>
            <w:shd w:val="clear" w:color="auto" w:fill="auto"/>
          </w:tcPr>
          <w:p w14:paraId="78ABAC31" w14:textId="77777777" w:rsidR="00922CAE" w:rsidRPr="00B429EF" w:rsidRDefault="00922CAE" w:rsidP="00A44077">
            <w:pPr>
              <w:pStyle w:val="tbdec0"/>
              <w:rPr>
                <w:rFonts w:eastAsiaTheme="minorHAnsi"/>
                <w:color w:val="auto"/>
              </w:rPr>
            </w:pPr>
          </w:p>
        </w:tc>
        <w:tc>
          <w:tcPr>
            <w:tcW w:w="2324" w:type="pct"/>
            <w:gridSpan w:val="2"/>
            <w:tcBorders>
              <w:top w:val="single" w:sz="4" w:space="0" w:color="auto"/>
              <w:bottom w:val="single" w:sz="4" w:space="0" w:color="auto"/>
            </w:tcBorders>
            <w:shd w:val="clear" w:color="auto" w:fill="auto"/>
          </w:tcPr>
          <w:p w14:paraId="6CF9DC2B" w14:textId="77777777" w:rsidR="00922CAE" w:rsidRPr="00B429EF" w:rsidRDefault="00922CAE" w:rsidP="00A44077">
            <w:pPr>
              <w:pStyle w:val="tbdec0"/>
              <w:rPr>
                <w:rFonts w:eastAsiaTheme="minorHAnsi"/>
                <w:color w:val="auto"/>
              </w:rPr>
            </w:pPr>
          </w:p>
        </w:tc>
      </w:tr>
      <w:tr w:rsidR="00B429EF" w:rsidRPr="00B429EF" w14:paraId="68E082AD" w14:textId="77777777" w:rsidTr="00A44077">
        <w:trPr>
          <w:trHeight w:val="290"/>
        </w:trPr>
        <w:tc>
          <w:tcPr>
            <w:tcW w:w="2545" w:type="pct"/>
            <w:tcBorders>
              <w:top w:val="single" w:sz="4" w:space="0" w:color="auto"/>
              <w:bottom w:val="nil"/>
            </w:tcBorders>
            <w:shd w:val="clear" w:color="auto" w:fill="auto"/>
          </w:tcPr>
          <w:p w14:paraId="7D3AD4D0" w14:textId="77777777" w:rsidR="00922CAE" w:rsidRPr="00B429EF" w:rsidRDefault="00922CAE" w:rsidP="00A44077">
            <w:pPr>
              <w:pStyle w:val="tbfl0"/>
              <w:rPr>
                <w:rFonts w:eastAsiaTheme="minorHAnsi"/>
                <w:i/>
                <w:color w:val="auto"/>
              </w:rPr>
            </w:pPr>
            <w:r w:rsidRPr="00B429EF">
              <w:rPr>
                <w:rFonts w:eastAsiaTheme="minorHAnsi"/>
                <w:i/>
                <w:color w:val="auto"/>
              </w:rPr>
              <w:t>Fluency</w:t>
            </w:r>
          </w:p>
        </w:tc>
        <w:tc>
          <w:tcPr>
            <w:tcW w:w="131" w:type="pct"/>
            <w:gridSpan w:val="2"/>
            <w:tcBorders>
              <w:top w:val="single" w:sz="4" w:space="0" w:color="auto"/>
              <w:bottom w:val="nil"/>
            </w:tcBorders>
            <w:shd w:val="clear" w:color="auto" w:fill="auto"/>
          </w:tcPr>
          <w:p w14:paraId="55032D97" w14:textId="77777777" w:rsidR="00922CAE" w:rsidRPr="00B429EF" w:rsidRDefault="00922CAE" w:rsidP="00A44077">
            <w:pPr>
              <w:pStyle w:val="tbdec0"/>
              <w:rPr>
                <w:rFonts w:eastAsiaTheme="minorHAnsi"/>
                <w:color w:val="auto"/>
              </w:rPr>
            </w:pPr>
          </w:p>
        </w:tc>
        <w:tc>
          <w:tcPr>
            <w:tcW w:w="2324" w:type="pct"/>
            <w:gridSpan w:val="2"/>
            <w:tcBorders>
              <w:top w:val="single" w:sz="4" w:space="0" w:color="auto"/>
              <w:bottom w:val="nil"/>
            </w:tcBorders>
            <w:shd w:val="clear" w:color="auto" w:fill="auto"/>
          </w:tcPr>
          <w:p w14:paraId="75F8E7C6" w14:textId="77777777" w:rsidR="00922CAE" w:rsidRPr="00B429EF" w:rsidRDefault="00922CAE" w:rsidP="00A44077">
            <w:pPr>
              <w:pStyle w:val="tbdec0"/>
              <w:rPr>
                <w:rFonts w:eastAsiaTheme="minorHAnsi"/>
                <w:i/>
                <w:color w:val="auto"/>
              </w:rPr>
            </w:pPr>
            <w:r w:rsidRPr="00B429EF">
              <w:rPr>
                <w:rFonts w:eastAsiaTheme="minorHAnsi"/>
                <w:i/>
                <w:color w:val="auto"/>
              </w:rPr>
              <w:t>Fluency</w:t>
            </w:r>
          </w:p>
        </w:tc>
      </w:tr>
      <w:tr w:rsidR="00B429EF" w:rsidRPr="00B429EF" w14:paraId="3072297F" w14:textId="77777777" w:rsidTr="00A44077">
        <w:trPr>
          <w:gridAfter w:val="1"/>
          <w:wAfter w:w="7" w:type="pct"/>
          <w:trHeight w:val="1728"/>
        </w:trPr>
        <w:tc>
          <w:tcPr>
            <w:tcW w:w="2668" w:type="pct"/>
            <w:gridSpan w:val="2"/>
            <w:tcBorders>
              <w:bottom w:val="single" w:sz="4" w:space="0" w:color="auto"/>
            </w:tcBorders>
            <w:shd w:val="clear" w:color="auto" w:fill="auto"/>
          </w:tcPr>
          <w:p w14:paraId="0802087C" w14:textId="77777777" w:rsidR="00922CAE" w:rsidRPr="00B429EF" w:rsidRDefault="00922CAE" w:rsidP="00A44077">
            <w:pPr>
              <w:pStyle w:val="tbfl0"/>
              <w:rPr>
                <w:rFonts w:eastAsiaTheme="minorHAnsi"/>
                <w:color w:val="auto"/>
              </w:rPr>
            </w:pPr>
            <w:r w:rsidRPr="00B429EF">
              <w:rPr>
                <w:rFonts w:eastAsiaTheme="minorHAnsi"/>
                <w:color w:val="auto"/>
              </w:rPr>
              <w:t>Sight-read automatically high-frequency words and irregularly spelled content words</w:t>
            </w:r>
          </w:p>
          <w:p w14:paraId="510C2429" w14:textId="77777777" w:rsidR="00922CAE" w:rsidRPr="00B429EF" w:rsidRDefault="00922CAE" w:rsidP="00A44077">
            <w:pPr>
              <w:pStyle w:val="tbfl0"/>
              <w:rPr>
                <w:rFonts w:eastAsiaTheme="minorHAnsi"/>
                <w:color w:val="auto"/>
              </w:rPr>
            </w:pPr>
            <w:r w:rsidRPr="00B429EF">
              <w:rPr>
                <w:rFonts w:eastAsiaTheme="minorHAnsi"/>
                <w:color w:val="auto"/>
              </w:rPr>
              <w:t>Read with confidence from a variety of grade-level texts with appropriate speed, accuracy, and expression</w:t>
            </w:r>
          </w:p>
        </w:tc>
        <w:tc>
          <w:tcPr>
            <w:tcW w:w="2324" w:type="pct"/>
            <w:gridSpan w:val="2"/>
            <w:tcBorders>
              <w:bottom w:val="single" w:sz="4" w:space="0" w:color="auto"/>
            </w:tcBorders>
            <w:shd w:val="clear" w:color="auto" w:fill="auto"/>
          </w:tcPr>
          <w:p w14:paraId="59D40BB0" w14:textId="77777777" w:rsidR="00922CAE" w:rsidRPr="00B429EF" w:rsidRDefault="00922CAE" w:rsidP="00A44077">
            <w:pPr>
              <w:pStyle w:val="tbdec0"/>
              <w:rPr>
                <w:rFonts w:eastAsiaTheme="minorHAnsi"/>
                <w:color w:val="auto"/>
              </w:rPr>
            </w:pPr>
            <w:r w:rsidRPr="00B429EF">
              <w:rPr>
                <w:rFonts w:eastAsiaTheme="minorHAnsi"/>
                <w:color w:val="auto"/>
              </w:rPr>
              <w:t>Read with sufficient accuracy and fluency to support comprehension.</w:t>
            </w:r>
          </w:p>
          <w:p w14:paraId="36D15420" w14:textId="77777777" w:rsidR="00922CAE" w:rsidRPr="00B429EF" w:rsidRDefault="00922CAE" w:rsidP="00A44077">
            <w:pPr>
              <w:pStyle w:val="tbdec0"/>
              <w:rPr>
                <w:rFonts w:eastAsiaTheme="minorHAnsi"/>
                <w:color w:val="auto"/>
              </w:rPr>
            </w:pPr>
            <w:r w:rsidRPr="00B429EF">
              <w:rPr>
                <w:rFonts w:eastAsiaTheme="minorHAnsi"/>
                <w:color w:val="auto"/>
              </w:rPr>
              <w:t>a. Read grade-level text with purpose and understanding.</w:t>
            </w:r>
          </w:p>
          <w:p w14:paraId="17952CC3" w14:textId="77777777" w:rsidR="00922CAE" w:rsidRPr="00B429EF" w:rsidRDefault="00922CAE" w:rsidP="00A44077">
            <w:pPr>
              <w:pStyle w:val="tbdec0"/>
              <w:rPr>
                <w:rFonts w:eastAsiaTheme="minorHAnsi"/>
                <w:color w:val="auto"/>
              </w:rPr>
            </w:pPr>
            <w:r w:rsidRPr="00B429EF">
              <w:rPr>
                <w:rFonts w:eastAsiaTheme="minorHAnsi"/>
                <w:color w:val="auto"/>
              </w:rPr>
              <w:t>b. Read grade-level prose and poetry orally with accuracy, appropriate rate, and expression on successive readings.</w:t>
            </w:r>
          </w:p>
          <w:p w14:paraId="50E30636" w14:textId="77777777" w:rsidR="00922CAE" w:rsidRPr="00B429EF" w:rsidRDefault="00922CAE" w:rsidP="00A44077">
            <w:pPr>
              <w:pStyle w:val="tbdec0"/>
              <w:rPr>
                <w:rFonts w:eastAsiaTheme="minorHAnsi"/>
                <w:color w:val="auto"/>
              </w:rPr>
            </w:pPr>
            <w:r w:rsidRPr="00B429EF">
              <w:rPr>
                <w:rFonts w:eastAsiaTheme="minorHAnsi"/>
                <w:color w:val="auto"/>
              </w:rPr>
              <w:t xml:space="preserve">c. Use context to confirm or self-correct word recognition and understanding, rereading as necessary. </w:t>
            </w:r>
          </w:p>
        </w:tc>
      </w:tr>
      <w:tr w:rsidR="00B429EF" w:rsidRPr="00B429EF" w14:paraId="3178CBAA" w14:textId="77777777" w:rsidTr="00A44077">
        <w:trPr>
          <w:trHeight w:val="290"/>
        </w:trPr>
        <w:tc>
          <w:tcPr>
            <w:tcW w:w="2545" w:type="pct"/>
            <w:tcBorders>
              <w:top w:val="single" w:sz="4" w:space="0" w:color="auto"/>
              <w:bottom w:val="single" w:sz="4" w:space="0" w:color="auto"/>
            </w:tcBorders>
            <w:shd w:val="clear" w:color="auto" w:fill="auto"/>
          </w:tcPr>
          <w:p w14:paraId="26AECBD9" w14:textId="77777777" w:rsidR="00922CAE" w:rsidRPr="00B429EF" w:rsidRDefault="00922CAE" w:rsidP="00A44077">
            <w:pPr>
              <w:pStyle w:val="tbfl0"/>
              <w:rPr>
                <w:rFonts w:eastAsiaTheme="minorHAnsi"/>
                <w:b/>
                <w:color w:val="auto"/>
              </w:rPr>
            </w:pPr>
            <w:r w:rsidRPr="00B429EF">
              <w:rPr>
                <w:rFonts w:eastAsiaTheme="minorHAnsi"/>
                <w:b/>
                <w:color w:val="auto"/>
              </w:rPr>
              <w:t>Grade 6 Math</w:t>
            </w:r>
          </w:p>
        </w:tc>
        <w:tc>
          <w:tcPr>
            <w:tcW w:w="131" w:type="pct"/>
            <w:gridSpan w:val="2"/>
            <w:tcBorders>
              <w:top w:val="single" w:sz="4" w:space="0" w:color="auto"/>
              <w:bottom w:val="single" w:sz="4" w:space="0" w:color="auto"/>
            </w:tcBorders>
            <w:shd w:val="clear" w:color="auto" w:fill="auto"/>
          </w:tcPr>
          <w:p w14:paraId="1ACF0E17" w14:textId="77777777" w:rsidR="00922CAE" w:rsidRPr="00B429EF" w:rsidRDefault="00922CAE" w:rsidP="00A44077">
            <w:pPr>
              <w:pStyle w:val="tbdec0"/>
              <w:rPr>
                <w:rFonts w:eastAsiaTheme="minorHAnsi"/>
                <w:b/>
                <w:color w:val="auto"/>
              </w:rPr>
            </w:pPr>
          </w:p>
        </w:tc>
        <w:tc>
          <w:tcPr>
            <w:tcW w:w="2324" w:type="pct"/>
            <w:gridSpan w:val="2"/>
            <w:tcBorders>
              <w:top w:val="single" w:sz="4" w:space="0" w:color="auto"/>
              <w:bottom w:val="single" w:sz="4" w:space="0" w:color="auto"/>
            </w:tcBorders>
            <w:shd w:val="clear" w:color="auto" w:fill="auto"/>
          </w:tcPr>
          <w:p w14:paraId="145C3C0F" w14:textId="77777777" w:rsidR="00922CAE" w:rsidRPr="00B429EF" w:rsidRDefault="00922CAE" w:rsidP="00A44077">
            <w:pPr>
              <w:pStyle w:val="tbdec0"/>
              <w:rPr>
                <w:rFonts w:eastAsiaTheme="minorHAnsi"/>
                <w:b/>
                <w:color w:val="auto"/>
              </w:rPr>
            </w:pPr>
          </w:p>
        </w:tc>
      </w:tr>
      <w:tr w:rsidR="00B429EF" w:rsidRPr="00B429EF" w14:paraId="0BA8A4EC" w14:textId="77777777" w:rsidTr="00A44077">
        <w:trPr>
          <w:trHeight w:val="290"/>
        </w:trPr>
        <w:tc>
          <w:tcPr>
            <w:tcW w:w="2545" w:type="pct"/>
            <w:tcBorders>
              <w:top w:val="single" w:sz="4" w:space="0" w:color="auto"/>
            </w:tcBorders>
            <w:shd w:val="clear" w:color="auto" w:fill="auto"/>
          </w:tcPr>
          <w:p w14:paraId="022A05CA" w14:textId="77777777" w:rsidR="00922CAE" w:rsidRPr="00B429EF" w:rsidRDefault="00922CAE" w:rsidP="00A44077">
            <w:pPr>
              <w:pStyle w:val="tbfl0"/>
              <w:rPr>
                <w:rFonts w:eastAsiaTheme="minorHAnsi"/>
                <w:i/>
                <w:color w:val="auto"/>
              </w:rPr>
            </w:pPr>
            <w:r w:rsidRPr="00B429EF">
              <w:rPr>
                <w:rFonts w:eastAsiaTheme="minorHAnsi"/>
                <w:i/>
                <w:color w:val="auto"/>
              </w:rPr>
              <w:t>Geometry</w:t>
            </w:r>
          </w:p>
        </w:tc>
        <w:tc>
          <w:tcPr>
            <w:tcW w:w="131" w:type="pct"/>
            <w:gridSpan w:val="2"/>
            <w:tcBorders>
              <w:top w:val="single" w:sz="4" w:space="0" w:color="auto"/>
            </w:tcBorders>
            <w:shd w:val="clear" w:color="auto" w:fill="auto"/>
          </w:tcPr>
          <w:p w14:paraId="212CBF5F" w14:textId="77777777" w:rsidR="00922CAE" w:rsidRPr="00B429EF" w:rsidRDefault="00922CAE" w:rsidP="00A44077">
            <w:pPr>
              <w:pStyle w:val="tbdec0"/>
              <w:rPr>
                <w:rFonts w:eastAsiaTheme="minorHAnsi"/>
                <w:color w:val="auto"/>
              </w:rPr>
            </w:pPr>
          </w:p>
        </w:tc>
        <w:tc>
          <w:tcPr>
            <w:tcW w:w="2324" w:type="pct"/>
            <w:gridSpan w:val="2"/>
            <w:tcBorders>
              <w:top w:val="single" w:sz="4" w:space="0" w:color="auto"/>
            </w:tcBorders>
            <w:shd w:val="clear" w:color="auto" w:fill="auto"/>
          </w:tcPr>
          <w:p w14:paraId="4CB660B4" w14:textId="77777777" w:rsidR="00922CAE" w:rsidRPr="00B429EF" w:rsidRDefault="00922CAE" w:rsidP="00A44077">
            <w:pPr>
              <w:pStyle w:val="tbdec0"/>
              <w:rPr>
                <w:rFonts w:eastAsiaTheme="minorHAnsi"/>
                <w:i/>
                <w:color w:val="auto"/>
              </w:rPr>
            </w:pPr>
            <w:r w:rsidRPr="00B429EF">
              <w:rPr>
                <w:rFonts w:eastAsiaTheme="minorHAnsi"/>
                <w:i/>
                <w:color w:val="auto"/>
              </w:rPr>
              <w:t>Geometry</w:t>
            </w:r>
          </w:p>
        </w:tc>
      </w:tr>
      <w:tr w:rsidR="00B429EF" w:rsidRPr="00B429EF" w14:paraId="562B2864" w14:textId="77777777" w:rsidTr="00A44077">
        <w:trPr>
          <w:gridAfter w:val="1"/>
          <w:wAfter w:w="7" w:type="pct"/>
          <w:trHeight w:val="6212"/>
        </w:trPr>
        <w:tc>
          <w:tcPr>
            <w:tcW w:w="2668" w:type="pct"/>
            <w:gridSpan w:val="2"/>
            <w:shd w:val="clear" w:color="auto" w:fill="auto"/>
          </w:tcPr>
          <w:p w14:paraId="5FCBA8CE" w14:textId="77777777" w:rsidR="00922CAE" w:rsidRPr="00B429EF" w:rsidRDefault="00922CAE" w:rsidP="00A44077">
            <w:pPr>
              <w:pStyle w:val="tbfl0"/>
              <w:rPr>
                <w:rFonts w:eastAsiaTheme="minorHAnsi"/>
                <w:b/>
                <w:color w:val="auto"/>
              </w:rPr>
            </w:pPr>
            <w:r w:rsidRPr="00B429EF">
              <w:rPr>
                <w:rFonts w:eastAsiaTheme="minorHAnsi"/>
                <w:b/>
                <w:color w:val="auto"/>
              </w:rPr>
              <w:t>Students will use visualization and spatial reasoning to analyze characteristics and properties of geometric shapes.</w:t>
            </w:r>
          </w:p>
          <w:p w14:paraId="2317D415" w14:textId="77777777" w:rsidR="00922CAE" w:rsidRPr="00B429EF" w:rsidRDefault="00922CAE" w:rsidP="00A44077">
            <w:pPr>
              <w:pStyle w:val="tbfl0"/>
              <w:rPr>
                <w:rFonts w:eastAsiaTheme="minorHAnsi"/>
                <w:color w:val="auto"/>
              </w:rPr>
            </w:pPr>
            <w:r w:rsidRPr="00B429EF">
              <w:rPr>
                <w:rFonts w:eastAsiaTheme="minorHAnsi"/>
                <w:color w:val="auto"/>
              </w:rPr>
              <w:t>6.G.1 Calculate the length of corresponding sides of similar triangles, using proportional reasoning</w:t>
            </w:r>
          </w:p>
          <w:p w14:paraId="642FFD06" w14:textId="77777777" w:rsidR="00922CAE" w:rsidRPr="00B429EF" w:rsidRDefault="00922CAE" w:rsidP="00A44077">
            <w:pPr>
              <w:pStyle w:val="tbfl0"/>
              <w:rPr>
                <w:rFonts w:eastAsiaTheme="minorHAnsi"/>
                <w:color w:val="auto"/>
              </w:rPr>
            </w:pPr>
            <w:r w:rsidRPr="00B429EF">
              <w:rPr>
                <w:rFonts w:eastAsiaTheme="minorHAnsi"/>
                <w:color w:val="auto"/>
              </w:rPr>
              <w:t>6.G.2 Determine the area of triangles and quadrilaterals (squares, rectangles, rhombi, and trapezoids) and develop formulas</w:t>
            </w:r>
          </w:p>
          <w:p w14:paraId="200AAF64" w14:textId="77777777" w:rsidR="00922CAE" w:rsidRPr="00B429EF" w:rsidRDefault="00922CAE" w:rsidP="00A44077">
            <w:pPr>
              <w:pStyle w:val="tbfl0"/>
              <w:rPr>
                <w:rFonts w:eastAsiaTheme="minorHAnsi"/>
                <w:color w:val="auto"/>
              </w:rPr>
            </w:pPr>
            <w:r w:rsidRPr="00B429EF">
              <w:rPr>
                <w:rFonts w:eastAsiaTheme="minorHAnsi"/>
                <w:color w:val="auto"/>
              </w:rPr>
              <w:t>6.G.3 Use a variety of strategies to find the area of regular and irregular polygons</w:t>
            </w:r>
          </w:p>
          <w:p w14:paraId="54F74B7F" w14:textId="77777777" w:rsidR="00922CAE" w:rsidRPr="00B429EF" w:rsidRDefault="00922CAE" w:rsidP="00A44077">
            <w:pPr>
              <w:pStyle w:val="tbfl0"/>
              <w:rPr>
                <w:rFonts w:eastAsiaTheme="minorHAnsi"/>
                <w:color w:val="auto"/>
              </w:rPr>
            </w:pPr>
            <w:r w:rsidRPr="00B429EF">
              <w:rPr>
                <w:rFonts w:eastAsiaTheme="minorHAnsi"/>
                <w:color w:val="auto"/>
              </w:rPr>
              <w:t>6.G.4 Determine the volume of rectangular prisms by counting cubes and develop the formula</w:t>
            </w:r>
          </w:p>
          <w:p w14:paraId="2E181B82" w14:textId="77777777" w:rsidR="00922CAE" w:rsidRPr="00B429EF" w:rsidRDefault="00922CAE" w:rsidP="00A44077">
            <w:pPr>
              <w:pStyle w:val="tbfl0"/>
              <w:rPr>
                <w:rFonts w:eastAsiaTheme="minorHAnsi"/>
                <w:color w:val="auto"/>
              </w:rPr>
            </w:pPr>
            <w:r w:rsidRPr="00B429EF">
              <w:rPr>
                <w:rFonts w:eastAsiaTheme="minorHAnsi"/>
                <w:color w:val="auto"/>
              </w:rPr>
              <w:t>6.G.5 Identify radius, diameter, chords and central angles of a circle</w:t>
            </w:r>
          </w:p>
          <w:p w14:paraId="6DE411EE" w14:textId="77777777" w:rsidR="00922CAE" w:rsidRPr="00B429EF" w:rsidRDefault="00922CAE" w:rsidP="00A44077">
            <w:pPr>
              <w:pStyle w:val="tbfl0"/>
              <w:rPr>
                <w:rFonts w:eastAsiaTheme="minorHAnsi"/>
                <w:color w:val="auto"/>
              </w:rPr>
            </w:pPr>
            <w:r w:rsidRPr="00B429EF">
              <w:rPr>
                <w:rFonts w:eastAsiaTheme="minorHAnsi"/>
                <w:color w:val="auto"/>
              </w:rPr>
              <w:t>6.G.6 Understand the relationship between the diameter and radius of a circle</w:t>
            </w:r>
          </w:p>
          <w:p w14:paraId="6190D125" w14:textId="77777777" w:rsidR="00922CAE" w:rsidRPr="00B429EF" w:rsidRDefault="00922CAE" w:rsidP="00A44077">
            <w:pPr>
              <w:pStyle w:val="tbfl0"/>
              <w:rPr>
                <w:rFonts w:eastAsiaTheme="minorHAnsi"/>
                <w:color w:val="auto"/>
              </w:rPr>
            </w:pPr>
            <w:r w:rsidRPr="00B429EF">
              <w:rPr>
                <w:rFonts w:eastAsiaTheme="minorHAnsi"/>
                <w:color w:val="auto"/>
              </w:rPr>
              <w:t>6.G.7 Determine the area and circumference of a circle, using the appropriate formula</w:t>
            </w:r>
          </w:p>
          <w:p w14:paraId="0BB451AF" w14:textId="77777777" w:rsidR="00922CAE" w:rsidRPr="00B429EF" w:rsidRDefault="00922CAE" w:rsidP="00A44077">
            <w:pPr>
              <w:pStyle w:val="tbfl0"/>
              <w:rPr>
                <w:rFonts w:eastAsiaTheme="minorHAnsi"/>
                <w:color w:val="auto"/>
              </w:rPr>
            </w:pPr>
            <w:r w:rsidRPr="00B429EF">
              <w:rPr>
                <w:rFonts w:eastAsiaTheme="minorHAnsi"/>
                <w:color w:val="auto"/>
              </w:rPr>
              <w:t>6.G.8 Calculate the area of a sector of a circle, given the measure of a central angle and the radius of the circle</w:t>
            </w:r>
          </w:p>
          <w:p w14:paraId="1FAE66DD" w14:textId="77777777" w:rsidR="00922CAE" w:rsidRPr="00B429EF" w:rsidRDefault="00922CAE" w:rsidP="00A44077">
            <w:pPr>
              <w:pStyle w:val="tbfl0"/>
              <w:rPr>
                <w:rFonts w:eastAsiaTheme="minorHAnsi"/>
                <w:color w:val="auto"/>
              </w:rPr>
            </w:pPr>
            <w:r w:rsidRPr="00B429EF">
              <w:rPr>
                <w:rFonts w:eastAsiaTheme="minorHAnsi"/>
                <w:color w:val="auto"/>
              </w:rPr>
              <w:t>6.G.9 Understand the relationship between the circumference and the diameter of a circle</w:t>
            </w:r>
          </w:p>
          <w:p w14:paraId="00AD0049" w14:textId="77777777" w:rsidR="00922CAE" w:rsidRPr="00B429EF" w:rsidRDefault="00922CAE" w:rsidP="00A44077">
            <w:pPr>
              <w:pStyle w:val="tbfl0"/>
              <w:rPr>
                <w:rFonts w:eastAsiaTheme="minorHAnsi"/>
                <w:b/>
                <w:color w:val="auto"/>
              </w:rPr>
            </w:pPr>
            <w:r w:rsidRPr="00B429EF">
              <w:rPr>
                <w:rFonts w:eastAsiaTheme="minorHAnsi"/>
                <w:b/>
                <w:color w:val="auto"/>
              </w:rPr>
              <w:t>Students will apply coordinate geometry to analyze problem solving situations.</w:t>
            </w:r>
          </w:p>
          <w:p w14:paraId="07F09563" w14:textId="77777777" w:rsidR="00922CAE" w:rsidRPr="00B429EF" w:rsidRDefault="00922CAE" w:rsidP="00A44077">
            <w:pPr>
              <w:pStyle w:val="tbfl0"/>
              <w:rPr>
                <w:rFonts w:eastAsiaTheme="minorHAnsi"/>
                <w:color w:val="auto"/>
              </w:rPr>
            </w:pPr>
            <w:r w:rsidRPr="00B429EF">
              <w:rPr>
                <w:rFonts w:eastAsiaTheme="minorHAnsi"/>
                <w:color w:val="auto"/>
              </w:rPr>
              <w:t>6.G.10 Identify and plot points in all four quadrants</w:t>
            </w:r>
          </w:p>
          <w:p w14:paraId="339FB888" w14:textId="77777777" w:rsidR="00922CAE" w:rsidRPr="00B429EF" w:rsidRDefault="00922CAE" w:rsidP="00A44077">
            <w:pPr>
              <w:pStyle w:val="tbfl0"/>
              <w:rPr>
                <w:rFonts w:eastAsiaTheme="minorHAnsi"/>
                <w:color w:val="auto"/>
              </w:rPr>
            </w:pPr>
            <w:r w:rsidRPr="00B429EF">
              <w:rPr>
                <w:rFonts w:eastAsiaTheme="minorHAnsi"/>
                <w:color w:val="auto"/>
              </w:rPr>
              <w:t>6.G.11 Calculate the area of basic polygons drawn on a coordinate plane (rectangles and shapes composed of rectangles having sides with integer lengths)</w:t>
            </w:r>
          </w:p>
        </w:tc>
        <w:tc>
          <w:tcPr>
            <w:tcW w:w="2324" w:type="pct"/>
            <w:gridSpan w:val="2"/>
            <w:shd w:val="clear" w:color="auto" w:fill="auto"/>
          </w:tcPr>
          <w:p w14:paraId="1176F5EA" w14:textId="77777777" w:rsidR="00922CAE" w:rsidRPr="00B429EF" w:rsidRDefault="00922CAE" w:rsidP="00A44077">
            <w:pPr>
              <w:pStyle w:val="tbdec0"/>
              <w:rPr>
                <w:rFonts w:eastAsiaTheme="minorHAnsi"/>
                <w:b/>
                <w:color w:val="auto"/>
              </w:rPr>
            </w:pPr>
            <w:r w:rsidRPr="00B429EF">
              <w:rPr>
                <w:rFonts w:eastAsiaTheme="minorHAnsi"/>
                <w:b/>
                <w:color w:val="auto"/>
              </w:rPr>
              <w:t>Solve real-world and mathematical problems involving area, surface area, and volume.</w:t>
            </w:r>
          </w:p>
          <w:p w14:paraId="1BC4CC31" w14:textId="77777777" w:rsidR="00922CAE" w:rsidRPr="00B429EF" w:rsidRDefault="00922CAE" w:rsidP="00A44077">
            <w:pPr>
              <w:pStyle w:val="tbdec0"/>
              <w:tabs>
                <w:tab w:val="clear" w:pos="173"/>
              </w:tabs>
              <w:rPr>
                <w:rFonts w:eastAsiaTheme="minorHAnsi"/>
                <w:color w:val="auto"/>
              </w:rPr>
            </w:pPr>
            <w:r w:rsidRPr="00B429EF">
              <w:rPr>
                <w:rFonts w:eastAsiaTheme="minorHAnsi"/>
                <w:color w:val="auto"/>
              </w:rPr>
              <w:t>1. Find the area of right triangles, other triangles, special quadrilaterals, and polygons by composing into rectangles or decomposing into triangles and other shapes; apply these techniques in the context of solving real-world and mathematical problems.</w:t>
            </w:r>
          </w:p>
          <w:p w14:paraId="67DA3C24" w14:textId="77777777" w:rsidR="00922CAE" w:rsidRPr="00B429EF" w:rsidRDefault="00922CAE" w:rsidP="00A44077">
            <w:pPr>
              <w:pStyle w:val="tbdec0"/>
              <w:tabs>
                <w:tab w:val="clear" w:pos="173"/>
              </w:tabs>
              <w:rPr>
                <w:rFonts w:eastAsiaTheme="minorHAnsi"/>
                <w:color w:val="auto"/>
              </w:rPr>
            </w:pPr>
            <w:r w:rsidRPr="00B429EF">
              <w:rPr>
                <w:rFonts w:eastAsiaTheme="minorHAnsi"/>
                <w:color w:val="auto"/>
              </w:rPr>
              <w:t>2. Find the volume of a right rectangular prism with fractional edge lengths by packing it with unit cubes of the appropriate unit fraction edge lengths, and show that the volume is the same as would be found by multiplying the edge lengths of the prism. Apply the formulas V = l w h and V = b h to find volumes of right rectangular prisms with fractional edge lengths in the context of solving real-world and mathematical problems.</w:t>
            </w:r>
          </w:p>
          <w:p w14:paraId="3A422C73" w14:textId="77777777" w:rsidR="00922CAE" w:rsidRPr="00B429EF" w:rsidRDefault="00922CAE" w:rsidP="00A44077">
            <w:pPr>
              <w:pStyle w:val="tbdec0"/>
              <w:tabs>
                <w:tab w:val="clear" w:pos="173"/>
              </w:tabs>
              <w:rPr>
                <w:rFonts w:eastAsiaTheme="minorHAnsi"/>
                <w:color w:val="auto"/>
              </w:rPr>
            </w:pPr>
            <w:r w:rsidRPr="00B429EF">
              <w:rPr>
                <w:rFonts w:eastAsiaTheme="minorHAnsi"/>
                <w:color w:val="auto"/>
              </w:rPr>
              <w:t>3. 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14:paraId="17B00136" w14:textId="77777777" w:rsidR="00922CAE" w:rsidRPr="00B429EF" w:rsidRDefault="00922CAE" w:rsidP="00A44077">
            <w:pPr>
              <w:pStyle w:val="tbdec0"/>
              <w:rPr>
                <w:rFonts w:eastAsiaTheme="minorHAnsi"/>
                <w:color w:val="auto"/>
              </w:rPr>
            </w:pPr>
            <w:r w:rsidRPr="00B429EF">
              <w:rPr>
                <w:rFonts w:eastAsiaTheme="minorHAnsi"/>
                <w:color w:val="auto"/>
              </w:rPr>
              <w:t xml:space="preserve">4. Represent three-dimensional figures using nets made up of rectangles and triangles, and use the nets to find the surface area of these figures. Apply these techniques in the context of solving real-world and mathematical problems. </w:t>
            </w:r>
          </w:p>
        </w:tc>
      </w:tr>
    </w:tbl>
    <w:p w14:paraId="72CC05FC" w14:textId="1CDE9811" w:rsidR="00B173F3" w:rsidRPr="00B429EF" w:rsidRDefault="00922CAE" w:rsidP="00922CAE">
      <w:pPr>
        <w:pStyle w:val="note"/>
        <w:jc w:val="left"/>
        <w:rPr>
          <w:color w:val="auto"/>
        </w:rPr>
      </w:pPr>
      <w:r w:rsidRPr="00B429EF">
        <w:rPr>
          <w:rStyle w:val="notelabel"/>
          <w:color w:val="auto"/>
        </w:rPr>
        <w:t>Source:</w:t>
      </w:r>
      <w:r w:rsidRPr="00B429EF">
        <w:rPr>
          <w:rStyle w:val="notelabel"/>
          <w:color w:val="auto"/>
        </w:rPr>
        <w:tab/>
        <w:t xml:space="preserve">Compiled from English Language Arts and Math standards, available at “New York State Learning Standards and Core Curriculum,” New York State Education Department, March 26, 2014, </w:t>
      </w:r>
      <w:hyperlink r:id="rId15" w:history="1">
        <w:r w:rsidRPr="00B429EF">
          <w:rPr>
            <w:rStyle w:val="Hyperlink"/>
            <w:color w:val="auto"/>
          </w:rPr>
          <w:t>http://www.p12.nysed.gov/ciai/common_core_standards/</w:t>
        </w:r>
      </w:hyperlink>
      <w:r w:rsidRPr="00B429EF">
        <w:rPr>
          <w:rStyle w:val="notelabel"/>
          <w:color w:val="auto"/>
        </w:rPr>
        <w:t>, accessed February 2017.</w:t>
      </w:r>
      <w:r w:rsidR="00B173F3" w:rsidRPr="00B429EF">
        <w:rPr>
          <w:color w:val="auto"/>
        </w:rPr>
        <w:br w:type="page"/>
      </w:r>
    </w:p>
    <w:p w14:paraId="67109F3A" w14:textId="77777777" w:rsidR="00BE0B80" w:rsidRPr="00B429EF" w:rsidRDefault="00BE0B80" w:rsidP="00BE0B80">
      <w:pPr>
        <w:pStyle w:val="exhibittitle0"/>
        <w:rPr>
          <w:color w:val="auto"/>
        </w:rPr>
      </w:pPr>
      <w:r w:rsidRPr="00B429EF">
        <w:rPr>
          <w:rStyle w:val="exhibittitlelabel"/>
          <w:color w:val="auto"/>
        </w:rPr>
        <w:t>Exhibit 10</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New York: Students Scoring Proficient or Advanced (%), 2009-2010 to 2012-2013</w:t>
      </w:r>
    </w:p>
    <w:p w14:paraId="03B967D7" w14:textId="77777777" w:rsidR="00BE0B80" w:rsidRPr="00B429EF" w:rsidRDefault="00BE0B80" w:rsidP="00BE0B80">
      <w:pPr>
        <w:pStyle w:val="normaltext"/>
        <w:ind w:firstLine="0"/>
        <w:rPr>
          <w:color w:val="auto"/>
        </w:rPr>
      </w:pPr>
      <w:r w:rsidRPr="00B429EF">
        <w:rPr>
          <w:noProof/>
          <w:color w:val="auto"/>
        </w:rPr>
        <w:drawing>
          <wp:inline distT="0" distB="0" distL="0" distR="0" wp14:anchorId="06D585C1" wp14:editId="6C67DB8B">
            <wp:extent cx="5515610" cy="3175056"/>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0122" cy="3177653"/>
                    </a:xfrm>
                    <a:prstGeom prst="rect">
                      <a:avLst/>
                    </a:prstGeom>
                    <a:noFill/>
                  </pic:spPr>
                </pic:pic>
              </a:graphicData>
            </a:graphic>
          </wp:inline>
        </w:drawing>
      </w:r>
    </w:p>
    <w:p w14:paraId="7AD14891" w14:textId="77777777" w:rsidR="00BE0B80" w:rsidRPr="00B429EF" w:rsidRDefault="00BE0B80" w:rsidP="00BE0B80">
      <w:pPr>
        <w:pStyle w:val="normaltext"/>
        <w:ind w:firstLine="0"/>
        <w:rPr>
          <w:color w:val="auto"/>
        </w:rPr>
      </w:pPr>
      <w:r w:rsidRPr="00B429EF">
        <w:rPr>
          <w:noProof/>
          <w:color w:val="auto"/>
        </w:rPr>
        <w:drawing>
          <wp:inline distT="0" distB="0" distL="0" distR="0" wp14:anchorId="636A9A40" wp14:editId="092778B9">
            <wp:extent cx="5515661" cy="31251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7894" cy="3126381"/>
                    </a:xfrm>
                    <a:prstGeom prst="rect">
                      <a:avLst/>
                    </a:prstGeom>
                    <a:noFill/>
                  </pic:spPr>
                </pic:pic>
              </a:graphicData>
            </a:graphic>
          </wp:inline>
        </w:drawing>
      </w:r>
    </w:p>
    <w:p w14:paraId="45D92F62" w14:textId="675E4D98" w:rsidR="00BE0B80" w:rsidRPr="00B429EF" w:rsidRDefault="00BE0B80" w:rsidP="00B76272">
      <w:pPr>
        <w:pStyle w:val="source0"/>
        <w:rPr>
          <w:color w:val="auto"/>
        </w:rPr>
      </w:pPr>
      <w:r w:rsidRPr="00B429EF">
        <w:rPr>
          <w:rStyle w:val="sourcelabel"/>
          <w:color w:val="auto"/>
        </w:rPr>
        <w:t>Source:</w:t>
      </w:r>
      <w:r w:rsidRPr="00B429EF">
        <w:rPr>
          <w:color w:val="auto"/>
        </w:rPr>
        <w:tab/>
        <w:t>Company documents.</w:t>
      </w:r>
      <w:r w:rsidRPr="00B429EF">
        <w:rPr>
          <w:color w:val="auto"/>
        </w:rPr>
        <w:br w:type="page"/>
      </w:r>
    </w:p>
    <w:p w14:paraId="37FB9E77" w14:textId="77777777" w:rsidR="00BE0B80" w:rsidRPr="00B429EF" w:rsidRDefault="00BE0B80" w:rsidP="00BE0B80">
      <w:pPr>
        <w:pStyle w:val="exhibittitle0"/>
        <w:rPr>
          <w:color w:val="auto"/>
        </w:rPr>
      </w:pPr>
      <w:r w:rsidRPr="00B429EF">
        <w:rPr>
          <w:rStyle w:val="exhibittitlelabel"/>
          <w:color w:val="auto"/>
        </w:rPr>
        <w:t>Exhibit 11</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 xml:space="preserve">Uncommon Regions: Students Scoring Proficient or Advanced by Grade (%), 2012-2013 </w:t>
      </w:r>
    </w:p>
    <w:p w14:paraId="4AFB093B" w14:textId="77777777" w:rsidR="00BE0B80" w:rsidRPr="00B429EF" w:rsidRDefault="00BE0B80" w:rsidP="00BE0B80">
      <w:pPr>
        <w:pStyle w:val="normaltext"/>
        <w:ind w:firstLine="0"/>
        <w:rPr>
          <w:color w:val="auto"/>
        </w:rPr>
      </w:pPr>
      <w:r w:rsidRPr="00B429EF">
        <w:rPr>
          <w:noProof/>
          <w:color w:val="auto"/>
        </w:rPr>
        <w:drawing>
          <wp:inline distT="0" distB="0" distL="0" distR="0" wp14:anchorId="7008F386" wp14:editId="6BEE5653">
            <wp:extent cx="5208422" cy="27255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622" b="2735"/>
                    <a:stretch/>
                  </pic:blipFill>
                  <pic:spPr bwMode="auto">
                    <a:xfrm>
                      <a:off x="0" y="0"/>
                      <a:ext cx="5226631" cy="27350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9DF9A6" w14:textId="77777777" w:rsidR="00BE0B80" w:rsidRPr="00B429EF" w:rsidRDefault="00BE0B80" w:rsidP="00B76272">
      <w:pPr>
        <w:pStyle w:val="normaltext"/>
        <w:spacing w:after="0"/>
        <w:ind w:firstLine="0"/>
        <w:rPr>
          <w:color w:val="auto"/>
        </w:rPr>
      </w:pPr>
      <w:r w:rsidRPr="00B429EF">
        <w:rPr>
          <w:noProof/>
          <w:color w:val="auto"/>
        </w:rPr>
        <w:drawing>
          <wp:inline distT="0" distB="0" distL="0" distR="0" wp14:anchorId="3D344EE3" wp14:editId="22D4CE07">
            <wp:extent cx="5208270" cy="2879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7165" cy="2890146"/>
                    </a:xfrm>
                    <a:prstGeom prst="rect">
                      <a:avLst/>
                    </a:prstGeom>
                    <a:noFill/>
                  </pic:spPr>
                </pic:pic>
              </a:graphicData>
            </a:graphic>
          </wp:inline>
        </w:drawing>
      </w:r>
    </w:p>
    <w:p w14:paraId="167F0749" w14:textId="77777777" w:rsidR="00BE0B80" w:rsidRPr="00B429EF" w:rsidRDefault="00BE0B80" w:rsidP="00BE0B80">
      <w:pPr>
        <w:pStyle w:val="source0"/>
        <w:rPr>
          <w:color w:val="auto"/>
        </w:rPr>
      </w:pPr>
      <w:r w:rsidRPr="00B429EF">
        <w:rPr>
          <w:rStyle w:val="sourcelabel"/>
          <w:color w:val="auto"/>
        </w:rPr>
        <w:t>Source:</w:t>
      </w:r>
      <w:r w:rsidRPr="00B429EF">
        <w:rPr>
          <w:color w:val="auto"/>
        </w:rPr>
        <w:tab/>
        <w:t>Company documents.</w:t>
      </w:r>
    </w:p>
    <w:p w14:paraId="224734EB" w14:textId="77777777" w:rsidR="00BE0B80" w:rsidRPr="00B429EF" w:rsidRDefault="00BE0B80" w:rsidP="00BE0B80">
      <w:pPr>
        <w:pStyle w:val="source0"/>
        <w:jc w:val="left"/>
        <w:rPr>
          <w:color w:val="auto"/>
        </w:rPr>
      </w:pPr>
      <w:r w:rsidRPr="00B429EF">
        <w:rPr>
          <w:color w:val="auto"/>
        </w:rPr>
        <w:t>Note:</w:t>
      </w:r>
      <w:r w:rsidRPr="00B429EF">
        <w:rPr>
          <w:color w:val="auto"/>
        </w:rPr>
        <w:tab/>
        <w:t>The Uncommon averages represented the number of students in schools in that region who scored proficient or advanced divided by the total number of students in the region.</w:t>
      </w:r>
    </w:p>
    <w:p w14:paraId="20C5D418" w14:textId="77777777" w:rsidR="00BE0B80" w:rsidRPr="00B429EF" w:rsidRDefault="00BE0B80" w:rsidP="00BE0B80">
      <w:pPr>
        <w:pStyle w:val="source0"/>
        <w:tabs>
          <w:tab w:val="clear" w:pos="720"/>
          <w:tab w:val="left" w:pos="0"/>
        </w:tabs>
        <w:ind w:left="0" w:firstLine="0"/>
        <w:jc w:val="left"/>
        <w:rPr>
          <w:color w:val="auto"/>
        </w:rPr>
      </w:pPr>
      <w:r w:rsidRPr="00B429EF">
        <w:rPr>
          <w:b/>
          <w:color w:val="auto"/>
        </w:rPr>
        <w:t>Boston</w:t>
      </w:r>
      <w:r w:rsidRPr="00B429EF">
        <w:rPr>
          <w:color w:val="auto"/>
        </w:rPr>
        <w:t>: 80% of Uncommon 5</w:t>
      </w:r>
      <w:r w:rsidRPr="00B429EF">
        <w:rPr>
          <w:color w:val="auto"/>
          <w:vertAlign w:val="superscript"/>
        </w:rPr>
        <w:t>th</w:t>
      </w:r>
      <w:r w:rsidRPr="00B429EF">
        <w:rPr>
          <w:color w:val="auto"/>
        </w:rPr>
        <w:t xml:space="preserve"> graders were in their first year at an Uncommon school.</w:t>
      </w:r>
      <w:r w:rsidRPr="00B429EF">
        <w:rPr>
          <w:b/>
          <w:color w:val="auto"/>
        </w:rPr>
        <w:br/>
        <w:t>Newark</w:t>
      </w:r>
      <w:r w:rsidRPr="00B429EF">
        <w:rPr>
          <w:color w:val="auto"/>
        </w:rPr>
        <w:t>: 75% of Uncommon 5</w:t>
      </w:r>
      <w:r w:rsidRPr="00B429EF">
        <w:rPr>
          <w:color w:val="auto"/>
          <w:vertAlign w:val="superscript"/>
        </w:rPr>
        <w:t>th</w:t>
      </w:r>
      <w:r w:rsidRPr="00B429EF">
        <w:rPr>
          <w:color w:val="auto"/>
        </w:rPr>
        <w:t xml:space="preserve"> graders were in their first year at an Uncommon school.</w:t>
      </w:r>
      <w:r w:rsidRPr="00B429EF">
        <w:rPr>
          <w:color w:val="auto"/>
        </w:rPr>
        <w:br/>
      </w:r>
      <w:r w:rsidRPr="00B429EF">
        <w:rPr>
          <w:b/>
          <w:color w:val="auto"/>
        </w:rPr>
        <w:t>Rochester</w:t>
      </w:r>
      <w:r w:rsidRPr="00B429EF">
        <w:rPr>
          <w:color w:val="auto"/>
        </w:rPr>
        <w:t>: 92% of Uncommon 5</w:t>
      </w:r>
      <w:r w:rsidRPr="00B429EF">
        <w:rPr>
          <w:color w:val="auto"/>
          <w:vertAlign w:val="superscript"/>
        </w:rPr>
        <w:t>th</w:t>
      </w:r>
      <w:r w:rsidRPr="00B429EF">
        <w:rPr>
          <w:color w:val="auto"/>
        </w:rPr>
        <w:t xml:space="preserve"> graders were in their first year at an Uncommon school and Uncommon Rochester did not have any 4</w:t>
      </w:r>
      <w:r w:rsidRPr="00B429EF">
        <w:rPr>
          <w:color w:val="auto"/>
          <w:vertAlign w:val="superscript"/>
        </w:rPr>
        <w:t>th</w:t>
      </w:r>
      <w:r w:rsidRPr="00B429EF">
        <w:rPr>
          <w:color w:val="auto"/>
        </w:rPr>
        <w:t xml:space="preserve"> grade students enrolled in 2012-2013.</w:t>
      </w:r>
      <w:r w:rsidRPr="00B429EF">
        <w:rPr>
          <w:color w:val="auto"/>
        </w:rPr>
        <w:br/>
      </w:r>
      <w:r w:rsidRPr="00B429EF">
        <w:rPr>
          <w:b/>
          <w:color w:val="auto"/>
        </w:rPr>
        <w:t>Troy</w:t>
      </w:r>
      <w:r w:rsidRPr="00B429EF">
        <w:rPr>
          <w:color w:val="auto"/>
        </w:rPr>
        <w:t>: 95% of Uncommon 5</w:t>
      </w:r>
      <w:r w:rsidRPr="00B429EF">
        <w:rPr>
          <w:color w:val="auto"/>
          <w:vertAlign w:val="superscript"/>
        </w:rPr>
        <w:t>th</w:t>
      </w:r>
      <w:r w:rsidRPr="00B429EF">
        <w:rPr>
          <w:color w:val="auto"/>
        </w:rPr>
        <w:t xml:space="preserve"> graders were in their first year at an Uncommon school.</w:t>
      </w:r>
      <w:r w:rsidRPr="00B429EF">
        <w:rPr>
          <w:color w:val="auto"/>
        </w:rPr>
        <w:br/>
      </w:r>
      <w:r w:rsidRPr="00B429EF">
        <w:rPr>
          <w:b/>
          <w:color w:val="auto"/>
        </w:rPr>
        <w:t>New York City</w:t>
      </w:r>
      <w:r w:rsidRPr="00B429EF">
        <w:rPr>
          <w:color w:val="auto"/>
        </w:rPr>
        <w:t>: 80% of Uncommon 5</w:t>
      </w:r>
      <w:r w:rsidRPr="00B429EF">
        <w:rPr>
          <w:color w:val="auto"/>
          <w:vertAlign w:val="superscript"/>
        </w:rPr>
        <w:t>th</w:t>
      </w:r>
      <w:r w:rsidRPr="00B429EF">
        <w:rPr>
          <w:color w:val="auto"/>
        </w:rPr>
        <w:t xml:space="preserve"> graders were in their first year at an Uncommon school. </w:t>
      </w:r>
      <w:r w:rsidRPr="00B429EF">
        <w:rPr>
          <w:color w:val="auto"/>
        </w:rPr>
        <w:br w:type="page"/>
      </w:r>
    </w:p>
    <w:p w14:paraId="60666373" w14:textId="77777777" w:rsidR="00BE0B80" w:rsidRPr="00B429EF" w:rsidRDefault="00BE0B80" w:rsidP="00BE0B80">
      <w:pPr>
        <w:pStyle w:val="exhibittitle0"/>
        <w:rPr>
          <w:color w:val="auto"/>
        </w:rPr>
      </w:pPr>
      <w:r w:rsidRPr="00B429EF">
        <w:rPr>
          <w:rStyle w:val="exhibittitlelabel"/>
          <w:color w:val="auto"/>
        </w:rPr>
        <w:t>Exhibit 12</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New York City: Uncommon vs. District Middle Schools, % Students Scoring Proficient or Advanced, 2011-2013</w:t>
      </w:r>
    </w:p>
    <w:p w14:paraId="53021E99" w14:textId="77777777" w:rsidR="00BE0B80" w:rsidRPr="00B429EF" w:rsidRDefault="00BE0B80" w:rsidP="00BE0B80">
      <w:pPr>
        <w:pStyle w:val="normaltext"/>
        <w:ind w:firstLine="0"/>
        <w:jc w:val="left"/>
        <w:rPr>
          <w:color w:val="auto"/>
        </w:rPr>
      </w:pPr>
      <w:r w:rsidRPr="00B429EF">
        <w:rPr>
          <w:noProof/>
          <w:color w:val="auto"/>
        </w:rPr>
        <w:drawing>
          <wp:inline distT="0" distB="0" distL="0" distR="0" wp14:anchorId="4ACC27C3" wp14:editId="0D866CA2">
            <wp:extent cx="5713550" cy="2544793"/>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65" cy="2553930"/>
                    </a:xfrm>
                    <a:prstGeom prst="rect">
                      <a:avLst/>
                    </a:prstGeom>
                    <a:noFill/>
                  </pic:spPr>
                </pic:pic>
              </a:graphicData>
            </a:graphic>
          </wp:inline>
        </w:drawing>
      </w:r>
    </w:p>
    <w:p w14:paraId="135CBC09" w14:textId="77777777" w:rsidR="00BE0B80" w:rsidRPr="00B429EF" w:rsidRDefault="00BE0B80" w:rsidP="00BE0B80">
      <w:pPr>
        <w:pStyle w:val="normaltext"/>
        <w:ind w:firstLine="0"/>
        <w:jc w:val="left"/>
        <w:rPr>
          <w:color w:val="auto"/>
        </w:rPr>
      </w:pPr>
      <w:r w:rsidRPr="00B429EF">
        <w:rPr>
          <w:noProof/>
          <w:color w:val="auto"/>
        </w:rPr>
        <w:drawing>
          <wp:inline distT="0" distB="0" distL="0" distR="0" wp14:anchorId="44566C34" wp14:editId="7DC81FBB">
            <wp:extent cx="5748755" cy="2570671"/>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083" cy="2575289"/>
                    </a:xfrm>
                    <a:prstGeom prst="rect">
                      <a:avLst/>
                    </a:prstGeom>
                    <a:noFill/>
                  </pic:spPr>
                </pic:pic>
              </a:graphicData>
            </a:graphic>
          </wp:inline>
        </w:drawing>
      </w:r>
    </w:p>
    <w:p w14:paraId="67A660B0" w14:textId="77777777" w:rsidR="00BE0B80" w:rsidRPr="00B429EF" w:rsidRDefault="00BE0B80" w:rsidP="00BE0B80">
      <w:pPr>
        <w:pStyle w:val="source0"/>
        <w:rPr>
          <w:color w:val="auto"/>
        </w:rPr>
      </w:pPr>
      <w:r w:rsidRPr="00B429EF">
        <w:rPr>
          <w:rStyle w:val="sourcelabel"/>
          <w:color w:val="auto"/>
        </w:rPr>
        <w:t>Source:</w:t>
      </w:r>
      <w:r w:rsidRPr="00B429EF">
        <w:rPr>
          <w:color w:val="auto"/>
        </w:rPr>
        <w:tab/>
        <w:t xml:space="preserve">Casewriter, compiled from “NYC Charter Schools Among Bright Spots as State Sets New Baseline,” New York City Charter School Center, August 7, 2013, </w:t>
      </w:r>
      <w:hyperlink r:id="rId22" w:history="1">
        <w:r w:rsidRPr="00B429EF">
          <w:rPr>
            <w:rStyle w:val="Hyperlink"/>
            <w:color w:val="auto"/>
          </w:rPr>
          <w:t>http://www.nyccharterschools.org/blog/nyc-charter-schools-among-bright-spots-state-sets-new-baseline</w:t>
        </w:r>
      </w:hyperlink>
      <w:r w:rsidRPr="00B429EF">
        <w:rPr>
          <w:color w:val="auto"/>
        </w:rPr>
        <w:t>, accessed December 2016.</w:t>
      </w:r>
    </w:p>
    <w:p w14:paraId="74D81B59" w14:textId="77777777" w:rsidR="00BE0B80" w:rsidRPr="00B429EF" w:rsidRDefault="00BE0B80" w:rsidP="00BE0B80">
      <w:pPr>
        <w:pStyle w:val="source0"/>
        <w:rPr>
          <w:rStyle w:val="sourcelabel"/>
          <w:color w:val="auto"/>
        </w:rPr>
      </w:pPr>
      <w:r w:rsidRPr="00B429EF">
        <w:rPr>
          <w:rStyle w:val="sourcelabel"/>
          <w:color w:val="auto"/>
        </w:rPr>
        <w:t>Note:</w:t>
      </w:r>
      <w:r w:rsidRPr="00B429EF">
        <w:rPr>
          <w:rStyle w:val="sourcelabel"/>
          <w:color w:val="auto"/>
        </w:rPr>
        <w:tab/>
        <w:t xml:space="preserve">Horizontal bars represent the results for the school’s district. For example, in 2011, 45% of students at Bedford-Stuyvesant Collegiate Charter School earned proficient or above in ELA, compared to 34% of students in the district. </w:t>
      </w:r>
    </w:p>
    <w:p w14:paraId="219E1640" w14:textId="77777777" w:rsidR="00BE0B80" w:rsidRPr="00B429EF" w:rsidRDefault="00BE0B80" w:rsidP="00BE0B80">
      <w:pPr>
        <w:pStyle w:val="source0"/>
        <w:rPr>
          <w:rStyle w:val="sourcelabel"/>
          <w:color w:val="auto"/>
        </w:rPr>
      </w:pPr>
      <w:r w:rsidRPr="00B429EF">
        <w:rPr>
          <w:rStyle w:val="sourcelabel"/>
          <w:color w:val="auto"/>
        </w:rPr>
        <w:tab/>
        <w:t>District data unavailable for Excellence Boys Charter School of Bedford-Stuyvesant or Ocean Hill Collegiate in 2011.</w:t>
      </w:r>
    </w:p>
    <w:p w14:paraId="48C864E6" w14:textId="77777777" w:rsidR="00BE0B80" w:rsidRPr="00B429EF" w:rsidRDefault="00BE0B80" w:rsidP="00BE0B80">
      <w:pPr>
        <w:pStyle w:val="source0"/>
        <w:rPr>
          <w:rStyle w:val="sourcelabel"/>
          <w:color w:val="auto"/>
        </w:rPr>
      </w:pPr>
      <w:r w:rsidRPr="00B429EF">
        <w:rPr>
          <w:rStyle w:val="sourcelabel"/>
          <w:color w:val="auto"/>
        </w:rPr>
        <w:tab/>
        <w:t>Data for Excellence Boys Charter School of Bedford-Stuyvesant and Leadership Preparatory Bedford-Stuyvesant Charter School include 3</w:t>
      </w:r>
      <w:r w:rsidRPr="00B429EF">
        <w:rPr>
          <w:rStyle w:val="sourcelabel"/>
          <w:color w:val="auto"/>
          <w:vertAlign w:val="superscript"/>
        </w:rPr>
        <w:t>rd</w:t>
      </w:r>
      <w:r w:rsidRPr="00B429EF">
        <w:rPr>
          <w:rStyle w:val="sourcelabel"/>
          <w:color w:val="auto"/>
        </w:rPr>
        <w:t xml:space="preserve"> and 4</w:t>
      </w:r>
      <w:r w:rsidRPr="00B429EF">
        <w:rPr>
          <w:rStyle w:val="sourcelabel"/>
          <w:color w:val="auto"/>
          <w:vertAlign w:val="superscript"/>
        </w:rPr>
        <w:t>th</w:t>
      </w:r>
      <w:r w:rsidRPr="00B429EF">
        <w:rPr>
          <w:rStyle w:val="sourcelabel"/>
          <w:color w:val="auto"/>
        </w:rPr>
        <w:t xml:space="preserve"> graders. </w:t>
      </w:r>
    </w:p>
    <w:p w14:paraId="4AD3A89E" w14:textId="77777777" w:rsidR="00BE0B80" w:rsidRPr="00B429EF" w:rsidRDefault="00BE0B80" w:rsidP="00BE0B80">
      <w:pPr>
        <w:pStyle w:val="normaltext"/>
        <w:rPr>
          <w:color w:val="auto"/>
        </w:rPr>
      </w:pPr>
      <w:r w:rsidRPr="00B429EF">
        <w:rPr>
          <w:color w:val="auto"/>
        </w:rPr>
        <w:br w:type="page"/>
      </w:r>
    </w:p>
    <w:p w14:paraId="34F87FCE" w14:textId="77777777" w:rsidR="00BE0B80" w:rsidRPr="00B429EF" w:rsidRDefault="00BE0B80" w:rsidP="00BE0B80">
      <w:pPr>
        <w:pStyle w:val="normaltext"/>
        <w:ind w:firstLine="0"/>
        <w:rPr>
          <w:color w:val="auto"/>
        </w:rPr>
      </w:pPr>
      <w:r w:rsidRPr="00B429EF">
        <w:rPr>
          <w:rStyle w:val="exhibittitlelabel"/>
          <w:color w:val="auto"/>
        </w:rPr>
        <w:t>Exhibit 13</w:t>
      </w:r>
      <w:r w:rsidRPr="00B429EF">
        <w:rPr>
          <w:color w:val="auto"/>
        </w:rPr>
        <w:fldChar w:fldCharType="begin"/>
      </w:r>
      <w:r w:rsidRPr="00B429EF">
        <w:rPr>
          <w:color w:val="auto"/>
        </w:rPr>
        <w:instrText xml:space="preserve"> ADVANCE \r12 </w:instrText>
      </w:r>
      <w:r w:rsidRPr="00B429EF">
        <w:rPr>
          <w:color w:val="auto"/>
        </w:rPr>
        <w:fldChar w:fldCharType="end"/>
      </w:r>
      <w:r w:rsidRPr="00B429EF">
        <w:rPr>
          <w:color w:val="auto"/>
        </w:rPr>
        <w:t xml:space="preserve">New York: Percent Students Scoring Advanced or Proficient, 2012-2013 </w:t>
      </w:r>
    </w:p>
    <w:p w14:paraId="3C4BC379" w14:textId="77777777" w:rsidR="00BE0B80" w:rsidRPr="00B429EF" w:rsidRDefault="00BE0B80" w:rsidP="00BE0B80">
      <w:pPr>
        <w:pStyle w:val="normaltext"/>
        <w:ind w:firstLine="0"/>
        <w:rPr>
          <w:color w:val="auto"/>
        </w:rPr>
      </w:pPr>
      <w:r w:rsidRPr="00B429EF">
        <w:rPr>
          <w:noProof/>
          <w:color w:val="auto"/>
        </w:rPr>
        <w:drawing>
          <wp:inline distT="0" distB="0" distL="0" distR="0" wp14:anchorId="093E72A3" wp14:editId="290D38F1">
            <wp:extent cx="4645920" cy="3467405"/>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51501" cy="3471570"/>
                    </a:xfrm>
                    <a:prstGeom prst="rect">
                      <a:avLst/>
                    </a:prstGeom>
                  </pic:spPr>
                </pic:pic>
              </a:graphicData>
            </a:graphic>
          </wp:inline>
        </w:drawing>
      </w:r>
    </w:p>
    <w:p w14:paraId="4196D74B" w14:textId="77777777" w:rsidR="00BE0B80" w:rsidRPr="00B429EF" w:rsidRDefault="00BE0B80" w:rsidP="00BE0B80">
      <w:pPr>
        <w:pStyle w:val="normaltext"/>
        <w:ind w:firstLine="0"/>
        <w:rPr>
          <w:color w:val="auto"/>
        </w:rPr>
      </w:pPr>
      <w:r w:rsidRPr="00B429EF">
        <w:rPr>
          <w:noProof/>
          <w:color w:val="auto"/>
        </w:rPr>
        <w:drawing>
          <wp:inline distT="0" distB="0" distL="0" distR="0" wp14:anchorId="671C3CDF" wp14:editId="23EA72AE">
            <wp:extent cx="4345229" cy="308166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84" t="13069" b="1409"/>
                    <a:stretch/>
                  </pic:blipFill>
                  <pic:spPr bwMode="auto">
                    <a:xfrm>
                      <a:off x="0" y="0"/>
                      <a:ext cx="4355693" cy="30890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CE2605" w14:textId="77777777" w:rsidR="00BE0B80" w:rsidRPr="00B429EF" w:rsidRDefault="00BE0B80" w:rsidP="00BE0B80">
      <w:pPr>
        <w:pStyle w:val="source0"/>
        <w:rPr>
          <w:color w:val="auto"/>
        </w:rPr>
      </w:pPr>
      <w:r w:rsidRPr="00B429EF">
        <w:rPr>
          <w:rStyle w:val="sourcelabel"/>
          <w:color w:val="auto"/>
        </w:rPr>
        <w:t>Source:</w:t>
      </w:r>
      <w:r w:rsidRPr="00B429EF">
        <w:rPr>
          <w:color w:val="auto"/>
        </w:rPr>
        <w:tab/>
        <w:t>Company documents.</w:t>
      </w:r>
    </w:p>
    <w:p w14:paraId="28D87DBD" w14:textId="4EF68123" w:rsidR="00BE0B80" w:rsidRDefault="00BE0B80" w:rsidP="00A44077">
      <w:pPr>
        <w:pStyle w:val="source0"/>
        <w:rPr>
          <w:rStyle w:val="sourcelabel"/>
          <w:color w:val="auto"/>
        </w:rPr>
      </w:pPr>
      <w:r w:rsidRPr="00B429EF">
        <w:rPr>
          <w:rStyle w:val="sourcelabel"/>
          <w:color w:val="auto"/>
        </w:rPr>
        <w:t xml:space="preserve">Note: </w:t>
      </w:r>
      <w:r w:rsidRPr="00B429EF">
        <w:rPr>
          <w:rStyle w:val="sourcelabel"/>
          <w:color w:val="auto"/>
        </w:rPr>
        <w:tab/>
        <w:t>FRPL = Free or reduced price lunch.</w:t>
      </w:r>
    </w:p>
    <w:p w14:paraId="5AC8889C" w14:textId="5A2DA069" w:rsidR="003F2622" w:rsidRPr="003F2622" w:rsidRDefault="003F2622" w:rsidP="003F2622">
      <w:pPr>
        <w:pStyle w:val="endnote"/>
        <w:ind w:firstLine="0"/>
        <w:rPr>
          <w:b/>
          <w:sz w:val="22"/>
        </w:rPr>
      </w:pPr>
      <w:r w:rsidRPr="003F2622">
        <w:rPr>
          <w:b/>
          <w:sz w:val="22"/>
        </w:rPr>
        <w:t>Endnotes</w:t>
      </w:r>
    </w:p>
    <w:sectPr w:rsidR="003F2622" w:rsidRPr="003F2622" w:rsidSect="00E17046">
      <w:headerReference w:type="even" r:id="rId25"/>
      <w:headerReference w:type="default" r:id="rId26"/>
      <w:footerReference w:type="even" r:id="rId27"/>
      <w:footerReference w:type="default" r:id="rId28"/>
      <w:headerReference w:type="first" r:id="rId29"/>
      <w:footerReference w:type="first" r:id="rId30"/>
      <w:endnotePr>
        <w:numFmt w:val="decimal"/>
      </w:endnotePr>
      <w:pgSz w:w="12240" w:h="15840" w:code="1"/>
      <w:pgMar w:top="1987" w:right="1440" w:bottom="720" w:left="1800" w:header="994" w:footer="10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B82C8" w14:textId="77777777" w:rsidR="00AB18F9" w:rsidRDefault="00AB18F9">
      <w:r>
        <w:separator/>
      </w:r>
    </w:p>
  </w:endnote>
  <w:endnote w:type="continuationSeparator" w:id="0">
    <w:p w14:paraId="58E0C1E5" w14:textId="77777777" w:rsidR="00AB18F9" w:rsidRDefault="00AB18F9">
      <w:r>
        <w:continuationSeparator/>
      </w:r>
    </w:p>
  </w:endnote>
  <w:endnote w:id="1">
    <w:p w14:paraId="5C10248B" w14:textId="77777777" w:rsidR="00AB18F9" w:rsidRPr="009955A6" w:rsidRDefault="00AB18F9" w:rsidP="00DA36F2">
      <w:pPr>
        <w:pStyle w:val="endnotecontent"/>
      </w:pPr>
      <w:r w:rsidRPr="00096AFA">
        <w:rPr>
          <w:rStyle w:val="endnotelabel"/>
        </w:rPr>
        <w:endnoteRef/>
      </w:r>
      <w:r w:rsidRPr="009955A6">
        <w:t xml:space="preserve"> </w:t>
      </w:r>
      <w:r w:rsidRPr="00096AFA">
        <w:t xml:space="preserve">Uncommon Schools, “Our Mission,” </w:t>
      </w:r>
      <w:hyperlink r:id="rId1" w:history="1">
        <w:r w:rsidRPr="00096AFA">
          <w:rPr>
            <w:rStyle w:val="Hyperlink"/>
          </w:rPr>
          <w:t>http://www.uncommonschools.org/our-approach/the-opportunity-gap</w:t>
        </w:r>
      </w:hyperlink>
      <w:r w:rsidRPr="00096AFA">
        <w:t xml:space="preserve">, accessed October 2016. </w:t>
      </w:r>
    </w:p>
  </w:endnote>
  <w:endnote w:id="2">
    <w:p w14:paraId="7256D8F6" w14:textId="77777777" w:rsidR="00AB18F9" w:rsidRPr="0030442E" w:rsidRDefault="00AB18F9" w:rsidP="00DA36F2">
      <w:pPr>
        <w:pStyle w:val="endnotecontent"/>
      </w:pPr>
      <w:r w:rsidRPr="00096AFA">
        <w:rPr>
          <w:rStyle w:val="endnotelabel"/>
        </w:rPr>
        <w:endnoteRef/>
      </w:r>
      <w:r w:rsidRPr="0030442E">
        <w:t xml:space="preserve"> </w:t>
      </w:r>
      <w:r w:rsidRPr="00096AFA">
        <w:t xml:space="preserve">“Uncommon Schools Wins 2013 Broad Prize for Public Charter Schools,” Broad Foundation press release, July 2, 2013, </w:t>
      </w:r>
      <w:hyperlink r:id="rId2" w:history="1">
        <w:r w:rsidRPr="00096AFA">
          <w:rPr>
            <w:rStyle w:val="Hyperlink"/>
          </w:rPr>
          <w:t>http://broadfoundation.org/uncommon-schools-wins-2013-broad-prize-public-charter-schools/</w:t>
        </w:r>
      </w:hyperlink>
      <w:r w:rsidRPr="00096AFA">
        <w:t xml:space="preserve">, accessed November 2016. </w:t>
      </w:r>
    </w:p>
  </w:endnote>
  <w:endnote w:id="3">
    <w:p w14:paraId="23E11C3E" w14:textId="77777777" w:rsidR="00AB18F9" w:rsidRPr="000A188C" w:rsidRDefault="00AB18F9" w:rsidP="00DA36F2">
      <w:pPr>
        <w:pStyle w:val="endnotecontent"/>
      </w:pPr>
      <w:r w:rsidRPr="00096AFA">
        <w:rPr>
          <w:rStyle w:val="endnotelabel"/>
        </w:rPr>
        <w:endnoteRef/>
      </w:r>
      <w:r w:rsidRPr="000A188C">
        <w:t xml:space="preserve"> </w:t>
      </w:r>
      <w:r w:rsidRPr="00096AFA">
        <w:t xml:space="preserve">National Charter School Resource Center, “What is a Charter School?” NCSRC website, </w:t>
      </w:r>
      <w:hyperlink r:id="rId3" w:history="1">
        <w:r w:rsidRPr="00096AFA">
          <w:rPr>
            <w:rStyle w:val="Hyperlink"/>
          </w:rPr>
          <w:t>https://www.charterschoolcenter.org/what-is-a-charter-school</w:t>
        </w:r>
      </w:hyperlink>
      <w:r w:rsidRPr="00096AFA">
        <w:t>, accessed November 2016.</w:t>
      </w:r>
    </w:p>
  </w:endnote>
  <w:endnote w:id="4">
    <w:p w14:paraId="0E053A1D" w14:textId="77777777" w:rsidR="00AB18F9" w:rsidRPr="000A188C" w:rsidRDefault="00AB18F9" w:rsidP="00DA36F2">
      <w:pPr>
        <w:pStyle w:val="endnotecontent"/>
      </w:pPr>
      <w:r w:rsidRPr="00096AFA">
        <w:rPr>
          <w:rStyle w:val="endnotelabel"/>
        </w:rPr>
        <w:endnoteRef/>
      </w:r>
      <w:r w:rsidRPr="000A188C">
        <w:t xml:space="preserve"> </w:t>
      </w:r>
      <w:r w:rsidRPr="00096AFA">
        <w:t>National Charter School Resource Center.</w:t>
      </w:r>
    </w:p>
  </w:endnote>
  <w:endnote w:id="5">
    <w:p w14:paraId="799317DD" w14:textId="77777777" w:rsidR="00AB18F9" w:rsidRPr="000E5E4C" w:rsidRDefault="00AB18F9" w:rsidP="00DA36F2">
      <w:pPr>
        <w:pStyle w:val="endnotecontent"/>
      </w:pPr>
      <w:r w:rsidRPr="00096AFA">
        <w:rPr>
          <w:rStyle w:val="endnotelabel"/>
        </w:rPr>
        <w:endnoteRef/>
      </w:r>
      <w:r w:rsidRPr="000E5E4C">
        <w:t xml:space="preserve"> </w:t>
      </w:r>
      <w:r w:rsidRPr="00096AFA">
        <w:t xml:space="preserve">National Center for Education Statistics, “Charter School Enrollment,” NCES website, </w:t>
      </w:r>
      <w:hyperlink r:id="rId4" w:history="1">
        <w:r w:rsidRPr="00096AFA">
          <w:rPr>
            <w:rStyle w:val="Hyperlink"/>
          </w:rPr>
          <w:t>http://nces.ed.gov/programs/coe/indicator_cgb.asp</w:t>
        </w:r>
      </w:hyperlink>
      <w:r w:rsidRPr="00096AFA">
        <w:t>, accessed November 2016.</w:t>
      </w:r>
    </w:p>
  </w:endnote>
  <w:endnote w:id="6">
    <w:p w14:paraId="1B07755E" w14:textId="77777777" w:rsidR="00AB18F9" w:rsidRPr="008E444A" w:rsidRDefault="00AB18F9" w:rsidP="00DA36F2">
      <w:pPr>
        <w:pStyle w:val="endnotecontent"/>
      </w:pPr>
      <w:r w:rsidRPr="00096AFA">
        <w:rPr>
          <w:rStyle w:val="endnotelabel"/>
        </w:rPr>
        <w:endnoteRef/>
      </w:r>
      <w:r w:rsidRPr="008E444A">
        <w:t xml:space="preserve"> </w:t>
      </w:r>
      <w:r w:rsidRPr="00096AFA">
        <w:t xml:space="preserve">National Center for Education Statistics, Table 216.30, NCES website, </w:t>
      </w:r>
      <w:hyperlink r:id="rId5" w:history="1">
        <w:r w:rsidRPr="00096AFA">
          <w:rPr>
            <w:rStyle w:val="Hyperlink"/>
          </w:rPr>
          <w:t>http://nces.ed.gov/programs/digest/d15/tables/dt15_216.30.asp?current=yes</w:t>
        </w:r>
      </w:hyperlink>
      <w:r w:rsidRPr="00096AFA">
        <w:t>, accessed November 2016.</w:t>
      </w:r>
    </w:p>
  </w:endnote>
  <w:endnote w:id="7">
    <w:p w14:paraId="082E6933" w14:textId="77777777" w:rsidR="00AB18F9" w:rsidRPr="00475DF6" w:rsidRDefault="00AB18F9" w:rsidP="00DA36F2">
      <w:pPr>
        <w:pStyle w:val="endnotecontent"/>
      </w:pPr>
      <w:r w:rsidRPr="00096AFA">
        <w:rPr>
          <w:rStyle w:val="endnotelabel"/>
        </w:rPr>
        <w:endnoteRef/>
      </w:r>
      <w:r w:rsidRPr="00475DF6">
        <w:t xml:space="preserve"> </w:t>
      </w:r>
      <w:r w:rsidRPr="00096AFA">
        <w:t>National Center for Education Statistics, Table 216.30.</w:t>
      </w:r>
    </w:p>
  </w:endnote>
  <w:endnote w:id="8">
    <w:p w14:paraId="77867907" w14:textId="53E66249" w:rsidR="00AB18F9" w:rsidRPr="00BA1C6B" w:rsidRDefault="00AB18F9" w:rsidP="00DA36F2">
      <w:pPr>
        <w:pStyle w:val="endnotecontent"/>
      </w:pPr>
      <w:r w:rsidRPr="009A3401">
        <w:rPr>
          <w:rStyle w:val="endnotelabel"/>
        </w:rPr>
        <w:endnoteRef/>
      </w:r>
      <w:r w:rsidRPr="00BA1C6B">
        <w:t xml:space="preserve"> </w:t>
      </w:r>
      <w:r>
        <w:t>Urban Charter School Study press release, “</w:t>
      </w:r>
      <w:r w:rsidRPr="00BA1C6B">
        <w:t>CREDO Study Finds Urban Charter Schools Outperform Traditional School Peers</w:t>
      </w:r>
      <w:r>
        <w:t xml:space="preserve">,” March 18, 2015, </w:t>
      </w:r>
      <w:hyperlink r:id="rId6" w:history="1">
        <w:r w:rsidRPr="00FE5ED2">
          <w:rPr>
            <w:rStyle w:val="Hyperlink"/>
          </w:rPr>
          <w:t>http://urbancharters.stanford.edu/news.php</w:t>
        </w:r>
      </w:hyperlink>
      <w:r>
        <w:t xml:space="preserve">, accessed February 2017.  </w:t>
      </w:r>
    </w:p>
  </w:endnote>
  <w:endnote w:id="9">
    <w:p w14:paraId="7CDE07E3" w14:textId="77777777" w:rsidR="00AB18F9" w:rsidRPr="005C5399" w:rsidRDefault="00AB18F9" w:rsidP="00DA36F2">
      <w:pPr>
        <w:pStyle w:val="endnotecontent"/>
      </w:pPr>
      <w:r w:rsidRPr="00096AFA">
        <w:rPr>
          <w:rStyle w:val="endnotelabel"/>
        </w:rPr>
        <w:endnoteRef/>
      </w:r>
      <w:r w:rsidRPr="005C5399">
        <w:t xml:space="preserve"> </w:t>
      </w:r>
      <w:r w:rsidRPr="00096AFA">
        <w:t xml:space="preserve">Center on Reinventing Public Education, “Charter-School Management Organizations: Diverse Strategies and Diverse Student Impacts” (PDF file), downloaded from CRPE website, </w:t>
      </w:r>
      <w:hyperlink r:id="rId7" w:history="1">
        <w:r w:rsidRPr="00096AFA">
          <w:rPr>
            <w:rStyle w:val="Hyperlink"/>
          </w:rPr>
          <w:t>http://www.crpe.org/sites/default/files/pub_cmofinal_Jan12_0.pdf</w:t>
        </w:r>
      </w:hyperlink>
      <w:r w:rsidRPr="00096AFA">
        <w:t>, accessed November 2016.</w:t>
      </w:r>
    </w:p>
  </w:endnote>
  <w:endnote w:id="10">
    <w:p w14:paraId="6CE18387" w14:textId="77777777" w:rsidR="00AB18F9" w:rsidRPr="005F761C" w:rsidRDefault="00AB18F9" w:rsidP="00DA36F2">
      <w:pPr>
        <w:pStyle w:val="endnotecontent"/>
      </w:pPr>
      <w:r w:rsidRPr="00096AFA">
        <w:rPr>
          <w:rStyle w:val="endnotelabel"/>
        </w:rPr>
        <w:endnoteRef/>
      </w:r>
      <w:r w:rsidRPr="005F761C">
        <w:t xml:space="preserve"> </w:t>
      </w:r>
      <w:r w:rsidRPr="00096AFA">
        <w:t xml:space="preserve">Laura Waters, “The Key to Charter School Success Is Collaboration With District Schools,” </w:t>
      </w:r>
      <w:r w:rsidRPr="00096AFA">
        <w:rPr>
          <w:i/>
        </w:rPr>
        <w:t>Education Post</w:t>
      </w:r>
      <w:r w:rsidRPr="00096AFA">
        <w:t xml:space="preserve">, </w:t>
      </w:r>
      <w:hyperlink r:id="rId8" w:history="1">
        <w:r w:rsidRPr="00096AFA">
          <w:rPr>
            <w:rStyle w:val="Hyperlink"/>
          </w:rPr>
          <w:t>http://educationpost.org/the-key-to-charter-school-success-is-collaboration-with-district-schools/</w:t>
        </w:r>
      </w:hyperlink>
      <w:r w:rsidRPr="00096AFA">
        <w:t xml:space="preserve">, accessed October 2016. </w:t>
      </w:r>
    </w:p>
  </w:endnote>
  <w:endnote w:id="11">
    <w:p w14:paraId="227FB9D2" w14:textId="77777777" w:rsidR="00AB18F9" w:rsidRPr="00072344" w:rsidRDefault="00AB18F9" w:rsidP="00DA36F2">
      <w:pPr>
        <w:pStyle w:val="endnotecontent"/>
      </w:pPr>
      <w:r w:rsidRPr="00096AFA">
        <w:rPr>
          <w:rStyle w:val="endnotelabel"/>
        </w:rPr>
        <w:endnoteRef/>
      </w:r>
      <w:r w:rsidRPr="00072344">
        <w:t xml:space="preserve"> </w:t>
      </w:r>
      <w:r w:rsidRPr="00096AFA">
        <w:t xml:space="preserve">Ashoka website, “Norman Atkins,” </w:t>
      </w:r>
      <w:hyperlink r:id="rId9" w:history="1">
        <w:r w:rsidRPr="00096AFA">
          <w:rPr>
            <w:rStyle w:val="Hyperlink"/>
          </w:rPr>
          <w:t>https://www.ashoka.org/en/fellow/norman-atkins</w:t>
        </w:r>
      </w:hyperlink>
      <w:r w:rsidRPr="00096AFA">
        <w:t>, accessed October 2016.</w:t>
      </w:r>
    </w:p>
  </w:endnote>
  <w:endnote w:id="12">
    <w:p w14:paraId="190876CC" w14:textId="77777777" w:rsidR="00AB18F9" w:rsidRPr="00E27FF1" w:rsidRDefault="00AB18F9" w:rsidP="00DA36F2">
      <w:pPr>
        <w:pStyle w:val="endnotecontent"/>
      </w:pPr>
      <w:r w:rsidRPr="00096AFA">
        <w:rPr>
          <w:rStyle w:val="endnotelabel"/>
        </w:rPr>
        <w:endnoteRef/>
      </w:r>
      <w:r w:rsidRPr="00E27FF1">
        <w:t xml:space="preserve"> </w:t>
      </w:r>
      <w:r w:rsidRPr="00096AFA">
        <w:t>Richard Whitmire</w:t>
      </w:r>
      <w:r w:rsidRPr="00096AFA">
        <w:rPr>
          <w:i/>
        </w:rPr>
        <w:t>, The Founders: Inside the revolution to invent (and reinvent) America’s best charter schools</w:t>
      </w:r>
      <w:r w:rsidRPr="00096AFA">
        <w:t xml:space="preserve">, p. 51, available at </w:t>
      </w:r>
      <w:hyperlink r:id="rId10" w:history="1">
        <w:r w:rsidRPr="00096AFA">
          <w:rPr>
            <w:rStyle w:val="Hyperlink"/>
          </w:rPr>
          <w:t>http://thefounders.the74million.org/</w:t>
        </w:r>
      </w:hyperlink>
      <w:r w:rsidRPr="00096AFA">
        <w:t xml:space="preserve">, accessed December 2016. </w:t>
      </w:r>
    </w:p>
  </w:endnote>
  <w:endnote w:id="13">
    <w:p w14:paraId="74C22ADA" w14:textId="77777777" w:rsidR="00AB18F9" w:rsidRPr="00E27FF1" w:rsidRDefault="00AB18F9" w:rsidP="00DA36F2">
      <w:pPr>
        <w:pStyle w:val="endnotecontent"/>
      </w:pPr>
      <w:r w:rsidRPr="00096AFA">
        <w:rPr>
          <w:rStyle w:val="endnotelabel"/>
        </w:rPr>
        <w:endnoteRef/>
      </w:r>
      <w:r w:rsidRPr="00E27FF1">
        <w:t xml:space="preserve"> </w:t>
      </w:r>
      <w:r w:rsidRPr="00096AFA">
        <w:t>Richard Whitmire</w:t>
      </w:r>
      <w:r w:rsidRPr="00096AFA">
        <w:rPr>
          <w:i/>
        </w:rPr>
        <w:t>, The Founders . . .</w:t>
      </w:r>
      <w:r w:rsidRPr="00096AFA">
        <w:t xml:space="preserve">, p. 43. </w:t>
      </w:r>
    </w:p>
  </w:endnote>
  <w:endnote w:id="14">
    <w:p w14:paraId="57F2D69E" w14:textId="77777777" w:rsidR="00AB18F9" w:rsidRPr="00E27FF1" w:rsidRDefault="00AB18F9" w:rsidP="00DA36F2">
      <w:pPr>
        <w:pStyle w:val="endnotecontent"/>
      </w:pPr>
      <w:r w:rsidRPr="00096AFA">
        <w:rPr>
          <w:rStyle w:val="endnotelabel"/>
        </w:rPr>
        <w:endnoteRef/>
      </w:r>
      <w:r w:rsidRPr="00E27FF1">
        <w:t xml:space="preserve"> </w:t>
      </w:r>
      <w:r w:rsidRPr="00096AFA">
        <w:t>Richard Whitmire</w:t>
      </w:r>
      <w:r w:rsidRPr="00096AFA">
        <w:rPr>
          <w:i/>
        </w:rPr>
        <w:t>, The Founders . . .</w:t>
      </w:r>
      <w:r w:rsidRPr="00096AFA">
        <w:t xml:space="preserve">, p. 43. </w:t>
      </w:r>
    </w:p>
  </w:endnote>
  <w:endnote w:id="15">
    <w:p w14:paraId="1A205B1F" w14:textId="77777777" w:rsidR="00AB18F9" w:rsidRPr="00C52DFF" w:rsidRDefault="00AB18F9" w:rsidP="00DA36F2">
      <w:pPr>
        <w:pStyle w:val="endnotecontent"/>
      </w:pPr>
      <w:r w:rsidRPr="00096AFA">
        <w:rPr>
          <w:rStyle w:val="endnotelabel"/>
        </w:rPr>
        <w:endnoteRef/>
      </w:r>
      <w:r w:rsidRPr="00C52DFF">
        <w:t xml:space="preserve"> </w:t>
      </w:r>
      <w:r w:rsidRPr="00096AFA">
        <w:t xml:space="preserve">Peter Meyer, “Uncommon Success,” </w:t>
      </w:r>
      <w:r w:rsidRPr="00096AFA">
        <w:rPr>
          <w:i/>
        </w:rPr>
        <w:t>Education</w:t>
      </w:r>
      <w:r w:rsidRPr="00096AFA">
        <w:t xml:space="preserve"> no. 14, vol. 3, summer 2014, via ABI/ProQuest, accessed October 2016. </w:t>
      </w:r>
    </w:p>
  </w:endnote>
  <w:endnote w:id="16">
    <w:p w14:paraId="66546111" w14:textId="77777777" w:rsidR="00AB18F9" w:rsidRPr="00072344" w:rsidRDefault="00AB18F9" w:rsidP="00DA36F2">
      <w:pPr>
        <w:pStyle w:val="endnotecontent"/>
      </w:pPr>
      <w:r w:rsidRPr="00096AFA">
        <w:rPr>
          <w:rStyle w:val="endnotelabel"/>
        </w:rPr>
        <w:endnoteRef/>
      </w:r>
      <w:r w:rsidRPr="00072344">
        <w:t xml:space="preserve"> </w:t>
      </w:r>
      <w:r w:rsidRPr="00096AFA">
        <w:t>Ashoka website.</w:t>
      </w:r>
    </w:p>
  </w:endnote>
  <w:endnote w:id="17">
    <w:p w14:paraId="4E1CBAD7" w14:textId="77777777" w:rsidR="00AB18F9" w:rsidRPr="00072344" w:rsidRDefault="00AB18F9" w:rsidP="00DA36F2">
      <w:pPr>
        <w:pStyle w:val="endnotecontent"/>
      </w:pPr>
      <w:r w:rsidRPr="00096AFA">
        <w:rPr>
          <w:rStyle w:val="endnotelabel"/>
        </w:rPr>
        <w:endnoteRef/>
      </w:r>
      <w:r w:rsidRPr="00072344">
        <w:t xml:space="preserve"> </w:t>
      </w:r>
      <w:r w:rsidRPr="00096AFA">
        <w:t>Ashoka website.</w:t>
      </w:r>
    </w:p>
  </w:endnote>
  <w:endnote w:id="18">
    <w:p w14:paraId="7E1E083E" w14:textId="77777777" w:rsidR="00AB18F9" w:rsidRPr="00607456" w:rsidRDefault="00AB18F9" w:rsidP="00DA36F2">
      <w:pPr>
        <w:pStyle w:val="endnotecontent"/>
      </w:pPr>
      <w:r w:rsidRPr="00096AFA">
        <w:rPr>
          <w:rStyle w:val="endnotelabel"/>
        </w:rPr>
        <w:endnoteRef/>
      </w:r>
      <w:r w:rsidRPr="00607456">
        <w:t xml:space="preserve"> </w:t>
      </w:r>
      <w:r w:rsidRPr="00096AFA">
        <w:t xml:space="preserve">Uncommon Schools, “Uncommon|2021 Project Narrative,” 2016, p. 37, </w:t>
      </w:r>
      <w:hyperlink r:id="rId11" w:history="1">
        <w:r w:rsidRPr="00096AFA">
          <w:rPr>
            <w:rStyle w:val="Hyperlink"/>
          </w:rPr>
          <w:t>http://innovation.ed.gov/files/2016/10/uncommonschlsPN.pdf</w:t>
        </w:r>
      </w:hyperlink>
      <w:r w:rsidRPr="00096AFA">
        <w:t xml:space="preserve">, accessed November 2016. </w:t>
      </w:r>
    </w:p>
  </w:endnote>
  <w:endnote w:id="19">
    <w:p w14:paraId="612F2B28" w14:textId="77777777" w:rsidR="00AB18F9" w:rsidRPr="001B04FC" w:rsidRDefault="00AB18F9" w:rsidP="00DA36F2">
      <w:pPr>
        <w:pStyle w:val="endnotecontent"/>
      </w:pPr>
      <w:r w:rsidRPr="00096AFA">
        <w:rPr>
          <w:rStyle w:val="endnotelabel"/>
        </w:rPr>
        <w:endnoteRef/>
      </w:r>
      <w:r w:rsidRPr="001B04FC">
        <w:t xml:space="preserve"> </w:t>
      </w:r>
      <w:r w:rsidRPr="00096AFA">
        <w:t xml:space="preserve">Uncommon Schools Application for Federal Assistance SF-424, July 7, 2010, p. 55, via U.S. Department of Education, </w:t>
      </w:r>
      <w:hyperlink r:id="rId12" w:history="1">
        <w:r w:rsidRPr="00096AFA">
          <w:rPr>
            <w:rStyle w:val="Hyperlink"/>
          </w:rPr>
          <w:t>https://www2.ed.gov/programs/charter-rehqcs/2010/uncommonapp.pdf</w:t>
        </w:r>
      </w:hyperlink>
      <w:r w:rsidRPr="00096AFA">
        <w:t>, accessed October 2016.</w:t>
      </w:r>
    </w:p>
  </w:endnote>
  <w:endnote w:id="20">
    <w:p w14:paraId="69978874" w14:textId="77777777" w:rsidR="00AB18F9" w:rsidRPr="00CE0916" w:rsidRDefault="00AB18F9" w:rsidP="00DA36F2">
      <w:pPr>
        <w:pStyle w:val="endnotecontent"/>
      </w:pPr>
      <w:r w:rsidRPr="00096AFA">
        <w:rPr>
          <w:rStyle w:val="endnotelabel"/>
        </w:rPr>
        <w:endnoteRef/>
      </w:r>
      <w:r w:rsidRPr="00CE0916">
        <w:t xml:space="preserve"> </w:t>
      </w:r>
      <w:r w:rsidRPr="00096AFA">
        <w:t xml:space="preserve">Jenn Hatfield and Ian Lindquist, “Scaling Up: Successes and Challenges of Growing High-Quality Charter Networks,” American Enterprise Institute, May 2016, p. 5, </w:t>
      </w:r>
      <w:hyperlink r:id="rId13" w:history="1">
        <w:r w:rsidRPr="00096AFA">
          <w:rPr>
            <w:rStyle w:val="Hyperlink"/>
          </w:rPr>
          <w:t>https://www.aei.org/wp-content/uploads/2016/05/Scaling-Up.pdf</w:t>
        </w:r>
      </w:hyperlink>
      <w:r w:rsidRPr="00096AFA">
        <w:t>, accessed November 2016.</w:t>
      </w:r>
    </w:p>
  </w:endnote>
  <w:endnote w:id="21">
    <w:p w14:paraId="755AABB2" w14:textId="77777777" w:rsidR="00AB18F9" w:rsidRPr="00CE0916" w:rsidRDefault="00AB18F9" w:rsidP="00DA36F2">
      <w:pPr>
        <w:pStyle w:val="endnotecontent"/>
      </w:pPr>
      <w:r w:rsidRPr="00096AFA">
        <w:rPr>
          <w:rStyle w:val="endnotelabel"/>
        </w:rPr>
        <w:endnoteRef/>
      </w:r>
      <w:r w:rsidRPr="00CE0916">
        <w:t xml:space="preserve"> </w:t>
      </w:r>
      <w:r w:rsidRPr="00096AFA">
        <w:t xml:space="preserve">Uncommon Schools Application for Federal Assistance SF-424, p. 55. “Associate Chief Operating Officer, Uncommon Schools,” Bain Social Impact, </w:t>
      </w:r>
      <w:hyperlink r:id="rId14" w:history="1">
        <w:r w:rsidRPr="00096AFA">
          <w:rPr>
            <w:rStyle w:val="Hyperlink"/>
          </w:rPr>
          <w:t>http://www.socialimpactatbain.com/about/our-people/profile-michael-dauria.aspx</w:t>
        </w:r>
      </w:hyperlink>
      <w:r w:rsidRPr="00096AFA">
        <w:t xml:space="preserve">, accessed November 2016. </w:t>
      </w:r>
    </w:p>
  </w:endnote>
  <w:endnote w:id="22">
    <w:p w14:paraId="02A936C4" w14:textId="77777777" w:rsidR="00AB18F9" w:rsidRPr="0078215F" w:rsidRDefault="00AB18F9" w:rsidP="00DA36F2">
      <w:pPr>
        <w:pStyle w:val="endnotecontent"/>
      </w:pPr>
      <w:r w:rsidRPr="00096AFA">
        <w:rPr>
          <w:rStyle w:val="endnotelabel"/>
        </w:rPr>
        <w:endnoteRef/>
      </w:r>
      <w:r w:rsidRPr="0078215F">
        <w:t xml:space="preserve"> </w:t>
      </w:r>
      <w:r w:rsidRPr="00096AFA">
        <w:t xml:space="preserve">Richard Whitmire, “A ‘Founders’ Excerpt: How 4 Visionary Entrepreneurs Joined Forces to Launch Uncommon Schools,” </w:t>
      </w:r>
      <w:r w:rsidRPr="00096AFA">
        <w:rPr>
          <w:i/>
        </w:rPr>
        <w:t>The 74 Million</w:t>
      </w:r>
      <w:r w:rsidRPr="00096AFA">
        <w:t xml:space="preserve">, December 7, 2016, </w:t>
      </w:r>
      <w:hyperlink r:id="rId15" w:history="1">
        <w:r w:rsidRPr="00096AFA">
          <w:rPr>
            <w:rStyle w:val="Hyperlink"/>
          </w:rPr>
          <w:t>https://www.the74million.org/article/a-founders-excerpt-how-4-visionary-entrepreneurs-joined-forces-to-launch-uncommon-schools</w:t>
        </w:r>
      </w:hyperlink>
      <w:r w:rsidRPr="00096AFA">
        <w:t>, accessed December 2016.</w:t>
      </w:r>
    </w:p>
  </w:endnote>
  <w:endnote w:id="23">
    <w:p w14:paraId="052B3C85" w14:textId="77777777" w:rsidR="00AB18F9" w:rsidRPr="001B04FC" w:rsidRDefault="00AB18F9" w:rsidP="00DA36F2">
      <w:pPr>
        <w:pStyle w:val="endnotecontent"/>
      </w:pPr>
      <w:r w:rsidRPr="00096AFA">
        <w:rPr>
          <w:rStyle w:val="endnotelabel"/>
        </w:rPr>
        <w:endnoteRef/>
      </w:r>
      <w:r w:rsidRPr="001B04FC">
        <w:t xml:space="preserve"> </w:t>
      </w:r>
      <w:r w:rsidRPr="00096AFA">
        <w:t>Uncommon Schools Application for Federal Assistance SF-424, p. 54.</w:t>
      </w:r>
    </w:p>
  </w:endnote>
  <w:endnote w:id="24">
    <w:p w14:paraId="66BD6AF1" w14:textId="77777777" w:rsidR="00AB18F9" w:rsidRPr="001B04FC" w:rsidRDefault="00AB18F9" w:rsidP="00DA36F2">
      <w:pPr>
        <w:pStyle w:val="endnotecontent"/>
      </w:pPr>
      <w:r w:rsidRPr="00096AFA">
        <w:rPr>
          <w:rStyle w:val="endnotelabel"/>
        </w:rPr>
        <w:endnoteRef/>
      </w:r>
      <w:r w:rsidRPr="001B04FC">
        <w:t xml:space="preserve"> </w:t>
      </w:r>
      <w:r w:rsidRPr="00096AFA">
        <w:t>Uncommon Schools Application for Federal Assistance SF-424, p. 54.</w:t>
      </w:r>
    </w:p>
  </w:endnote>
  <w:endnote w:id="25">
    <w:p w14:paraId="0BBC9B56" w14:textId="77777777" w:rsidR="00AB18F9" w:rsidRPr="001B04FC" w:rsidRDefault="00AB18F9" w:rsidP="00DA36F2">
      <w:pPr>
        <w:pStyle w:val="endnotecontent"/>
      </w:pPr>
      <w:r w:rsidRPr="00096AFA">
        <w:rPr>
          <w:rStyle w:val="endnotelabel"/>
        </w:rPr>
        <w:endnoteRef/>
      </w:r>
      <w:r w:rsidRPr="001B04FC">
        <w:t xml:space="preserve"> </w:t>
      </w:r>
      <w:r w:rsidRPr="00096AFA">
        <w:t>Uncommon Schools Application for Federal Assistance SF-424, p. 54.</w:t>
      </w:r>
    </w:p>
  </w:endnote>
  <w:endnote w:id="26">
    <w:p w14:paraId="5D9FE86A" w14:textId="77777777" w:rsidR="00AB18F9" w:rsidRDefault="00AB18F9" w:rsidP="00DA36F2">
      <w:pPr>
        <w:pStyle w:val="endnotecontent"/>
      </w:pPr>
      <w:r w:rsidRPr="00096AFA">
        <w:rPr>
          <w:rStyle w:val="endnotelabel"/>
        </w:rPr>
        <w:endnoteRef/>
      </w:r>
      <w:r>
        <w:t xml:space="preserve"> </w:t>
      </w:r>
      <w:r w:rsidRPr="00096AFA">
        <w:t>Richard Whitmire</w:t>
      </w:r>
      <w:r w:rsidRPr="00096AFA">
        <w:rPr>
          <w:i/>
        </w:rPr>
        <w:t>, The Founders . . .</w:t>
      </w:r>
      <w:r w:rsidRPr="00096AFA">
        <w:t xml:space="preserve">, p. 164. </w:t>
      </w:r>
    </w:p>
  </w:endnote>
  <w:endnote w:id="27">
    <w:p w14:paraId="5AA410DC" w14:textId="77777777" w:rsidR="00AB18F9" w:rsidRPr="002D6528" w:rsidRDefault="00AB18F9" w:rsidP="00DA36F2">
      <w:pPr>
        <w:pStyle w:val="endnotecontent"/>
      </w:pPr>
      <w:r w:rsidRPr="00096AFA">
        <w:rPr>
          <w:rStyle w:val="endnotelabel"/>
        </w:rPr>
        <w:endnoteRef/>
      </w:r>
      <w:r w:rsidRPr="002D6528">
        <w:t xml:space="preserve"> </w:t>
      </w:r>
      <w:r w:rsidRPr="00096AFA">
        <w:t xml:space="preserve">NewSchools Venture Fund, “Key Strategies from NewSchools’ Portfolio Ventures,” June 2008, p. 6, </w:t>
      </w:r>
      <w:hyperlink r:id="rId16" w:history="1">
        <w:r w:rsidRPr="00096AFA">
          <w:rPr>
            <w:rStyle w:val="Hyperlink"/>
          </w:rPr>
          <w:t>https://dschool.stanford.edu/sandbox/groups/k12/wiki/f329e/attachments/89f46/Team%204%20dashboard.pdf?sessionID=b11a8db42ec775eccce2d52685da316b056ca0db</w:t>
        </w:r>
      </w:hyperlink>
      <w:r w:rsidRPr="00096AFA">
        <w:t>, accessed November 2016.</w:t>
      </w:r>
    </w:p>
  </w:endnote>
  <w:endnote w:id="28">
    <w:p w14:paraId="6327A668" w14:textId="77777777" w:rsidR="00AB18F9" w:rsidRPr="002D6528" w:rsidRDefault="00AB18F9" w:rsidP="00DA36F2">
      <w:pPr>
        <w:pStyle w:val="endnotecontent"/>
      </w:pPr>
      <w:r w:rsidRPr="00096AFA">
        <w:rPr>
          <w:rStyle w:val="endnotelabel"/>
        </w:rPr>
        <w:endnoteRef/>
      </w:r>
      <w:r w:rsidRPr="002D6528">
        <w:t xml:space="preserve"> </w:t>
      </w:r>
      <w:r w:rsidRPr="00096AFA">
        <w:t>NewSchools Venture Fund.</w:t>
      </w:r>
    </w:p>
  </w:endnote>
  <w:endnote w:id="29">
    <w:p w14:paraId="0327BF7F" w14:textId="15AC5811" w:rsidR="00AB18F9" w:rsidRPr="00F171D3" w:rsidRDefault="00AB18F9" w:rsidP="00DA36F2">
      <w:pPr>
        <w:pStyle w:val="endnotecontent"/>
      </w:pPr>
      <w:r w:rsidRPr="00444CA2">
        <w:rPr>
          <w:rStyle w:val="endnotelabel"/>
        </w:rPr>
        <w:endnoteRef/>
      </w:r>
      <w:r w:rsidRPr="00F171D3">
        <w:t xml:space="preserve"> </w:t>
      </w:r>
      <w:r w:rsidRPr="00096AFA">
        <w:t xml:space="preserve">Paul </w:t>
      </w:r>
      <w:r>
        <w:t xml:space="preserve">Bambrick-Santoyo, </w:t>
      </w:r>
      <w:r w:rsidRPr="00890FF3">
        <w:rPr>
          <w:i/>
        </w:rPr>
        <w:t>Leverage Leadership: A Practical Guide to Building Exceptional Schools</w:t>
      </w:r>
      <w:r w:rsidRPr="00096AFA">
        <w:t xml:space="preserve"> (San Francisco: Jossey-Bass:</w:t>
      </w:r>
      <w:r>
        <w:t xml:space="preserve"> 2012), p. 24</w:t>
      </w:r>
      <w:r w:rsidRPr="00096AFA">
        <w:t>.</w:t>
      </w:r>
    </w:p>
  </w:endnote>
  <w:endnote w:id="30">
    <w:p w14:paraId="26EA2B34" w14:textId="77777777" w:rsidR="00AB18F9" w:rsidRPr="009F1C51" w:rsidRDefault="00AB18F9" w:rsidP="00DA36F2">
      <w:pPr>
        <w:pStyle w:val="endnotecontent"/>
      </w:pPr>
      <w:r w:rsidRPr="00096AFA">
        <w:rPr>
          <w:rStyle w:val="endnotelabel"/>
        </w:rPr>
        <w:endnoteRef/>
      </w:r>
      <w:r w:rsidRPr="009F1C51">
        <w:t xml:space="preserve"> </w:t>
      </w:r>
      <w:r w:rsidRPr="00096AFA">
        <w:t xml:space="preserve">Elizabeth Green, “Building a Better Teacher,” </w:t>
      </w:r>
      <w:r w:rsidRPr="00096AFA">
        <w:rPr>
          <w:i/>
        </w:rPr>
        <w:t>The New York Times Magazine</w:t>
      </w:r>
      <w:r w:rsidRPr="00096AFA">
        <w:t xml:space="preserve">, March 2, 2010, </w:t>
      </w:r>
      <w:hyperlink r:id="rId17" w:history="1">
        <w:r w:rsidRPr="00096AFA">
          <w:rPr>
            <w:rStyle w:val="Hyperlink"/>
          </w:rPr>
          <w:t>http://www.nytimes.com/2010/03/07/magazine/07Teachers-t.html</w:t>
        </w:r>
      </w:hyperlink>
      <w:r w:rsidRPr="00096AFA">
        <w:t>, accessed November 2016.</w:t>
      </w:r>
    </w:p>
  </w:endnote>
  <w:endnote w:id="31">
    <w:p w14:paraId="008828FD" w14:textId="77777777" w:rsidR="00AB18F9" w:rsidRPr="00C0362B" w:rsidRDefault="00AB18F9" w:rsidP="00DA36F2">
      <w:pPr>
        <w:pStyle w:val="endnotecontent"/>
      </w:pPr>
      <w:r w:rsidRPr="00096AFA">
        <w:rPr>
          <w:rStyle w:val="endnotelabel"/>
        </w:rPr>
        <w:endnoteRef/>
      </w:r>
      <w:r w:rsidRPr="00C0362B">
        <w:t xml:space="preserve"> </w:t>
      </w:r>
      <w:r w:rsidRPr="00096AFA">
        <w:t xml:space="preserve">Elizabeth Green. </w:t>
      </w:r>
    </w:p>
  </w:endnote>
  <w:endnote w:id="32">
    <w:p w14:paraId="029913C8" w14:textId="77777777" w:rsidR="00AB18F9" w:rsidRPr="00AA4F26" w:rsidRDefault="00AB18F9" w:rsidP="00DA36F2">
      <w:pPr>
        <w:pStyle w:val="endnotecontent"/>
      </w:pPr>
      <w:r w:rsidRPr="007A46FA">
        <w:rPr>
          <w:rStyle w:val="endnotelabel"/>
        </w:rPr>
        <w:endnoteRef/>
      </w:r>
      <w:r w:rsidRPr="00AA4F26">
        <w:t xml:space="preserve"> </w:t>
      </w:r>
      <w:r>
        <w:t xml:space="preserve">Paul Bambrick-Santoyo in Michael Kaplan, “Places of Learning,” </w:t>
      </w:r>
      <w:r>
        <w:rPr>
          <w:i/>
        </w:rPr>
        <w:t>Fast Company</w:t>
      </w:r>
      <w:r>
        <w:t xml:space="preserve">, November 2012, p. 52, via EBSCOhost, accessed February 2017. </w:t>
      </w:r>
    </w:p>
  </w:endnote>
  <w:endnote w:id="33">
    <w:p w14:paraId="45989708" w14:textId="77777777" w:rsidR="00AB18F9" w:rsidRPr="00161519" w:rsidRDefault="00AB18F9" w:rsidP="00DA36F2">
      <w:pPr>
        <w:pStyle w:val="endnotecontent"/>
      </w:pPr>
      <w:r w:rsidRPr="00096AFA">
        <w:rPr>
          <w:rStyle w:val="endnotelabel"/>
        </w:rPr>
        <w:endnoteRef/>
      </w:r>
      <w:r w:rsidRPr="00161519">
        <w:t xml:space="preserve"> </w:t>
      </w:r>
      <w:r w:rsidRPr="00096AFA">
        <w:t>Elizabeth Green.</w:t>
      </w:r>
    </w:p>
  </w:endnote>
  <w:endnote w:id="34">
    <w:p w14:paraId="09E6D5CD" w14:textId="77777777" w:rsidR="00AB18F9" w:rsidRPr="00161519" w:rsidRDefault="00AB18F9" w:rsidP="00DA36F2">
      <w:pPr>
        <w:pStyle w:val="endnotecontent"/>
      </w:pPr>
      <w:r w:rsidRPr="00096AFA">
        <w:rPr>
          <w:rStyle w:val="endnotelabel"/>
        </w:rPr>
        <w:endnoteRef/>
      </w:r>
      <w:r w:rsidRPr="00161519">
        <w:t xml:space="preserve"> </w:t>
      </w:r>
      <w:r w:rsidRPr="00096AFA">
        <w:t>Elizabeth Green.</w:t>
      </w:r>
    </w:p>
  </w:endnote>
  <w:endnote w:id="35">
    <w:p w14:paraId="77A4D410" w14:textId="77777777" w:rsidR="00AB18F9" w:rsidRPr="00161519" w:rsidRDefault="00AB18F9" w:rsidP="00DA36F2">
      <w:pPr>
        <w:pStyle w:val="endnotecontent"/>
      </w:pPr>
      <w:r w:rsidRPr="00096AFA">
        <w:rPr>
          <w:rStyle w:val="endnotelabel"/>
        </w:rPr>
        <w:endnoteRef/>
      </w:r>
      <w:r w:rsidRPr="00161519">
        <w:t xml:space="preserve"> </w:t>
      </w:r>
      <w:r w:rsidRPr="00096AFA">
        <w:t>Elizabeth Green.</w:t>
      </w:r>
    </w:p>
  </w:endnote>
  <w:endnote w:id="36">
    <w:p w14:paraId="09686BAB" w14:textId="77777777" w:rsidR="00AB18F9" w:rsidRPr="00957136" w:rsidRDefault="00AB18F9" w:rsidP="00DA36F2">
      <w:pPr>
        <w:pStyle w:val="endnotecontent"/>
      </w:pPr>
      <w:r w:rsidRPr="00096AFA">
        <w:rPr>
          <w:rStyle w:val="endnotelabel"/>
        </w:rPr>
        <w:endnoteRef/>
      </w:r>
      <w:r w:rsidRPr="00957136">
        <w:t xml:space="preserve"> </w:t>
      </w:r>
      <w:r w:rsidRPr="00096AFA">
        <w:t xml:space="preserve">Stephanie Banchero, “Charter Schools Receive a Passing Grade,” </w:t>
      </w:r>
      <w:r w:rsidRPr="00096AFA">
        <w:rPr>
          <w:i/>
        </w:rPr>
        <w:t>The Wall Street Journal</w:t>
      </w:r>
      <w:r w:rsidRPr="00096AFA">
        <w:t xml:space="preserve">, June 25, 2013, </w:t>
      </w:r>
      <w:hyperlink r:id="rId18" w:history="1">
        <w:r w:rsidRPr="00096AFA">
          <w:rPr>
            <w:rStyle w:val="Hyperlink"/>
          </w:rPr>
          <w:t>http://www.wsj.com/articles/SB10001424127887323998604578565971195631736</w:t>
        </w:r>
      </w:hyperlink>
      <w:r w:rsidRPr="00096AFA">
        <w:t xml:space="preserve">, accessed December 2016. </w:t>
      </w:r>
    </w:p>
  </w:endnote>
  <w:endnote w:id="37">
    <w:p w14:paraId="05F72A5C" w14:textId="7D36D8F3" w:rsidR="00AB18F9" w:rsidRPr="0078215F" w:rsidRDefault="00AB18F9" w:rsidP="00DA36F2">
      <w:pPr>
        <w:pStyle w:val="endnotecontent"/>
      </w:pPr>
      <w:r w:rsidRPr="00096AFA">
        <w:rPr>
          <w:rStyle w:val="endnotelabel"/>
        </w:rPr>
        <w:endnoteRef/>
      </w:r>
      <w:r w:rsidRPr="0078215F">
        <w:t xml:space="preserve"> </w:t>
      </w:r>
      <w:r w:rsidRPr="00096AFA">
        <w:t>Norman Atkins interview in Richard Whitmire, “A ‘Founders’ Excerpt</w:t>
      </w:r>
      <w:r>
        <w:t>.”</w:t>
      </w:r>
    </w:p>
  </w:endnote>
  <w:endnote w:id="38">
    <w:p w14:paraId="7620B77A" w14:textId="06707D57" w:rsidR="00AB18F9" w:rsidRPr="00F53034" w:rsidRDefault="00AB18F9" w:rsidP="00DA36F2">
      <w:pPr>
        <w:pStyle w:val="endnotecontent"/>
      </w:pPr>
      <w:r w:rsidRPr="00096AFA">
        <w:rPr>
          <w:rStyle w:val="endnotelabel"/>
        </w:rPr>
        <w:endnoteRef/>
      </w:r>
      <w:r w:rsidRPr="00F53034">
        <w:t xml:space="preserve"> </w:t>
      </w:r>
      <w:r>
        <w:t xml:space="preserve">Bambrick-Santoyo, </w:t>
      </w:r>
      <w:r w:rsidRPr="00890FF3">
        <w:rPr>
          <w:i/>
        </w:rPr>
        <w:t>Leverage Leadership</w:t>
      </w:r>
      <w:r w:rsidRPr="00096AFA">
        <w:t>, p. 1.</w:t>
      </w:r>
    </w:p>
  </w:endnote>
  <w:endnote w:id="39">
    <w:p w14:paraId="602BBC07" w14:textId="77777777" w:rsidR="00AB18F9" w:rsidRPr="00890FF3" w:rsidRDefault="00AB18F9" w:rsidP="00DA36F2">
      <w:pPr>
        <w:pStyle w:val="endnotecontent"/>
      </w:pPr>
      <w:r w:rsidRPr="00890FF3">
        <w:rPr>
          <w:rStyle w:val="endnotelabel"/>
        </w:rPr>
        <w:endnoteRef/>
      </w:r>
      <w:r w:rsidRPr="00890FF3">
        <w:t xml:space="preserve"> </w:t>
      </w:r>
      <w:r>
        <w:t xml:space="preserve">Bambrick-Santoyo, </w:t>
      </w:r>
      <w:r w:rsidRPr="00890FF3">
        <w:rPr>
          <w:i/>
        </w:rPr>
        <w:t>Leverage Leadership</w:t>
      </w:r>
      <w:r>
        <w:t>, p. 1.</w:t>
      </w:r>
    </w:p>
  </w:endnote>
  <w:endnote w:id="40">
    <w:p w14:paraId="08D94A5D" w14:textId="77777777" w:rsidR="00AB18F9" w:rsidRPr="0078215F" w:rsidRDefault="00AB18F9" w:rsidP="00DA36F2">
      <w:pPr>
        <w:pStyle w:val="endnotecontent"/>
      </w:pPr>
      <w:r w:rsidRPr="00096AFA">
        <w:rPr>
          <w:rStyle w:val="endnotelabel"/>
        </w:rPr>
        <w:endnoteRef/>
      </w:r>
      <w:r w:rsidRPr="0078215F">
        <w:t xml:space="preserve"> </w:t>
      </w:r>
      <w:r w:rsidRPr="00096AFA">
        <w:t>Norman Atkins interview in Richard Whitmire.</w:t>
      </w:r>
    </w:p>
  </w:endnote>
  <w:endnote w:id="41">
    <w:p w14:paraId="130681E4" w14:textId="77777777" w:rsidR="00AB18F9" w:rsidRPr="001B04FC" w:rsidRDefault="00AB18F9" w:rsidP="00DA36F2">
      <w:pPr>
        <w:pStyle w:val="endnotecontent"/>
      </w:pPr>
      <w:r w:rsidRPr="00096AFA">
        <w:rPr>
          <w:rStyle w:val="endnotelabel"/>
        </w:rPr>
        <w:endnoteRef/>
      </w:r>
      <w:r w:rsidRPr="001B04FC">
        <w:t xml:space="preserve"> </w:t>
      </w:r>
      <w:r w:rsidRPr="00096AFA">
        <w:t>Uncommon Schools Application for Federal Assistance SF-424, p. 80.</w:t>
      </w:r>
    </w:p>
  </w:endnote>
  <w:endnote w:id="42">
    <w:p w14:paraId="7BB1D2D4" w14:textId="77777777" w:rsidR="00AB18F9" w:rsidRPr="0078215F" w:rsidRDefault="00AB18F9" w:rsidP="00DA36F2">
      <w:pPr>
        <w:pStyle w:val="endnotecontent"/>
      </w:pPr>
      <w:r w:rsidRPr="00096AFA">
        <w:rPr>
          <w:rStyle w:val="endnotelabel"/>
        </w:rPr>
        <w:endnoteRef/>
      </w:r>
      <w:r w:rsidRPr="0078215F">
        <w:t xml:space="preserve"> </w:t>
      </w:r>
      <w:r w:rsidRPr="00096AFA">
        <w:t>Normal Atkins in Richard Whitmire.</w:t>
      </w:r>
    </w:p>
  </w:endnote>
  <w:endnote w:id="43">
    <w:p w14:paraId="6FF20866" w14:textId="77777777" w:rsidR="00AB18F9" w:rsidRPr="0078215F" w:rsidRDefault="00AB18F9" w:rsidP="00DA36F2">
      <w:pPr>
        <w:pStyle w:val="endnotecontent"/>
      </w:pPr>
      <w:r w:rsidRPr="00096AFA">
        <w:rPr>
          <w:rStyle w:val="endnotelabel"/>
        </w:rPr>
        <w:endnoteRef/>
      </w:r>
      <w:r w:rsidRPr="0078215F">
        <w:t xml:space="preserve"> </w:t>
      </w:r>
      <w:r w:rsidRPr="00096AFA">
        <w:t>Normal Atkins in Richard Whitmire.</w:t>
      </w:r>
    </w:p>
  </w:endnote>
  <w:endnote w:id="44">
    <w:p w14:paraId="333914C9" w14:textId="2A2C1020" w:rsidR="00AB18F9" w:rsidRPr="00F14610" w:rsidRDefault="00AB18F9" w:rsidP="00DA36F2">
      <w:pPr>
        <w:pStyle w:val="endnotecontent"/>
      </w:pPr>
      <w:r w:rsidRPr="00096AFA">
        <w:rPr>
          <w:rStyle w:val="endnotelabel"/>
        </w:rPr>
        <w:endnoteRef/>
      </w:r>
      <w:r w:rsidRPr="00F14610">
        <w:t xml:space="preserve"> </w:t>
      </w:r>
      <w:r>
        <w:t>Kevin Carey, “’Teacher U’</w:t>
      </w:r>
      <w:r w:rsidRPr="00096AFA">
        <w:t xml:space="preserve">: A New Model in Employer-Led Higher Education,” </w:t>
      </w:r>
      <w:r w:rsidRPr="00096AFA">
        <w:rPr>
          <w:i/>
        </w:rPr>
        <w:t>The Chronicle of Higher Education</w:t>
      </w:r>
      <w:r w:rsidRPr="00096AFA">
        <w:t xml:space="preserve">, December 9, 2009, </w:t>
      </w:r>
      <w:hyperlink r:id="rId19" w:history="1">
        <w:r w:rsidRPr="00096AFA">
          <w:rPr>
            <w:rStyle w:val="Hyperlink"/>
          </w:rPr>
          <w:t>http://www.chronicle.com/article/Teacher-U-A-New-Model-in/49442/</w:t>
        </w:r>
      </w:hyperlink>
      <w:r w:rsidRPr="00096AFA">
        <w:t xml:space="preserve">, accessed October 2016. </w:t>
      </w:r>
    </w:p>
  </w:endnote>
  <w:endnote w:id="45">
    <w:p w14:paraId="2FDF33DE" w14:textId="77777777" w:rsidR="00AB18F9" w:rsidRPr="004B582E" w:rsidRDefault="00AB18F9" w:rsidP="00DA36F2">
      <w:pPr>
        <w:pStyle w:val="endnotecontent"/>
      </w:pPr>
      <w:r w:rsidRPr="00096AFA">
        <w:rPr>
          <w:rStyle w:val="endnotelabel"/>
        </w:rPr>
        <w:endnoteRef/>
      </w:r>
      <w:r w:rsidRPr="004B582E">
        <w:t xml:space="preserve"> </w:t>
      </w:r>
      <w:r w:rsidRPr="00096AFA">
        <w:t xml:space="preserve">Uncommon Schools, “Uncommon Impact Sharing Best Practices,” </w:t>
      </w:r>
      <w:hyperlink r:id="rId20" w:history="1">
        <w:r w:rsidRPr="00096AFA">
          <w:rPr>
            <w:rStyle w:val="Hyperlink"/>
          </w:rPr>
          <w:t>http://www.uncommonschools.org/uncommon-impact</w:t>
        </w:r>
      </w:hyperlink>
      <w:r w:rsidRPr="00096AFA">
        <w:t xml:space="preserve">, accessed October 2016. </w:t>
      </w:r>
    </w:p>
  </w:endnote>
  <w:endnote w:id="46">
    <w:p w14:paraId="20D5A51D" w14:textId="77777777" w:rsidR="00AB18F9" w:rsidRPr="001B04FC" w:rsidRDefault="00AB18F9" w:rsidP="00DA36F2">
      <w:pPr>
        <w:pStyle w:val="endnotecontent"/>
      </w:pPr>
      <w:r w:rsidRPr="00096AFA">
        <w:rPr>
          <w:rStyle w:val="endnotelabel"/>
        </w:rPr>
        <w:endnoteRef/>
      </w:r>
      <w:r w:rsidRPr="001B04FC">
        <w:t xml:space="preserve"> </w:t>
      </w:r>
      <w:r w:rsidRPr="00096AFA">
        <w:t>Uncommon Schools Application for Federal Assistance SF-424, p. 22.</w:t>
      </w:r>
    </w:p>
  </w:endnote>
  <w:endnote w:id="47">
    <w:p w14:paraId="3F2C1EBB" w14:textId="77777777" w:rsidR="00AB18F9" w:rsidRPr="00310DD0" w:rsidRDefault="00AB18F9" w:rsidP="00DA36F2">
      <w:pPr>
        <w:pStyle w:val="endnotecontent"/>
      </w:pPr>
      <w:r w:rsidRPr="00096AFA">
        <w:rPr>
          <w:rStyle w:val="endnotelabel"/>
        </w:rPr>
        <w:endnoteRef/>
      </w:r>
      <w:r w:rsidRPr="00310DD0">
        <w:t xml:space="preserve"> </w:t>
      </w:r>
      <w:r w:rsidRPr="00096AFA">
        <w:t xml:space="preserve">Zearn, “About Us,” </w:t>
      </w:r>
      <w:hyperlink r:id="rId21" w:history="1">
        <w:r w:rsidRPr="00096AFA">
          <w:rPr>
            <w:rStyle w:val="Hyperlink"/>
          </w:rPr>
          <w:t>https://www.zearn.org/about_us</w:t>
        </w:r>
      </w:hyperlink>
      <w:r w:rsidRPr="00096AFA">
        <w:t>, accessed October 2016.</w:t>
      </w:r>
    </w:p>
  </w:endnote>
  <w:endnote w:id="48">
    <w:p w14:paraId="1AA3B391" w14:textId="77777777" w:rsidR="00AB18F9" w:rsidRDefault="00AB18F9" w:rsidP="00DA36F2">
      <w:pPr>
        <w:pStyle w:val="endnotecontent"/>
      </w:pPr>
      <w:r w:rsidRPr="00096AFA">
        <w:rPr>
          <w:rStyle w:val="endnotelabel"/>
        </w:rPr>
        <w:endnoteRef/>
      </w:r>
      <w:r>
        <w:t xml:space="preserve"> </w:t>
      </w:r>
      <w:r w:rsidRPr="00096AFA">
        <w:t>Richard Whitmire</w:t>
      </w:r>
      <w:r w:rsidRPr="00096AFA">
        <w:rPr>
          <w:i/>
        </w:rPr>
        <w:t>, The Founders . . .</w:t>
      </w:r>
      <w:r w:rsidRPr="00096AFA">
        <w:t xml:space="preserve">, p. 56-57. </w:t>
      </w:r>
    </w:p>
  </w:endnote>
  <w:endnote w:id="49">
    <w:p w14:paraId="24181771" w14:textId="77777777" w:rsidR="00B00422" w:rsidRPr="006D3B49" w:rsidRDefault="00B00422" w:rsidP="00B00422">
      <w:pPr>
        <w:pStyle w:val="endnotecontent"/>
      </w:pPr>
      <w:r w:rsidRPr="00096AFA">
        <w:rPr>
          <w:rStyle w:val="endnotelabel"/>
        </w:rPr>
        <w:endnoteRef/>
      </w:r>
      <w:r w:rsidRPr="006D3B49">
        <w:t xml:space="preserve"> </w:t>
      </w:r>
      <w:r w:rsidRPr="00096AFA">
        <w:t xml:space="preserve">“Uncommon Schools,” Social Impact Exchange, 2016, </w:t>
      </w:r>
      <w:hyperlink r:id="rId22" w:history="1">
        <w:r w:rsidRPr="00096AFA">
          <w:rPr>
            <w:rStyle w:val="Hyperlink"/>
          </w:rPr>
          <w:t>http://www.socialimpactexchange.org/organization/uncommon-schools#</w:t>
        </w:r>
      </w:hyperlink>
      <w:r w:rsidRPr="00096AFA">
        <w:t>, accessed November 2016.</w:t>
      </w:r>
    </w:p>
  </w:endnote>
  <w:endnote w:id="50">
    <w:p w14:paraId="69517FE7" w14:textId="61C4EDC2" w:rsidR="00AB18F9" w:rsidRPr="00A84857" w:rsidRDefault="00AB18F9" w:rsidP="00DA36F2">
      <w:pPr>
        <w:pStyle w:val="endnotecontent"/>
      </w:pPr>
      <w:r w:rsidRPr="00096AFA">
        <w:rPr>
          <w:rStyle w:val="endnotelabel"/>
        </w:rPr>
        <w:endnoteRef/>
      </w:r>
      <w:r w:rsidRPr="00A84857">
        <w:t xml:space="preserve"> </w:t>
      </w:r>
      <w:r w:rsidRPr="00096AFA">
        <w:t>James L. Woodworth and Margaret E. Raymond, “Chart</w:t>
      </w:r>
      <w:r>
        <w:t>er</w:t>
      </w:r>
      <w:r w:rsidRPr="00096AFA">
        <w:t xml:space="preserve"> School Growth and Replication,” Center for Research on Education Outcomes, January 30, 2013, p. 85, </w:t>
      </w:r>
      <w:hyperlink r:id="rId23" w:history="1">
        <w:r w:rsidRPr="00096AFA">
          <w:rPr>
            <w:rStyle w:val="Hyperlink"/>
          </w:rPr>
          <w:t>https://credo.stanford.edu/pdfs/CGAR%20Growth%20Volume%20II.pdf</w:t>
        </w:r>
      </w:hyperlink>
      <w:r w:rsidRPr="00096AFA">
        <w:t xml:space="preserve">, accessed November 2016. </w:t>
      </w:r>
    </w:p>
  </w:endnote>
  <w:endnote w:id="51">
    <w:p w14:paraId="76A4A731" w14:textId="77777777" w:rsidR="00AB18F9" w:rsidRPr="00631F1D" w:rsidRDefault="00AB18F9" w:rsidP="00DA36F2">
      <w:pPr>
        <w:pStyle w:val="endnotecontent"/>
      </w:pPr>
      <w:r w:rsidRPr="00096AFA">
        <w:rPr>
          <w:rStyle w:val="endnotelabel"/>
        </w:rPr>
        <w:endnoteRef/>
      </w:r>
      <w:r w:rsidRPr="00631F1D">
        <w:t xml:space="preserve"> </w:t>
      </w:r>
      <w:r w:rsidRPr="00096AFA">
        <w:t xml:space="preserve">Katie Yezzi, “At Work, Practice Puts Perfection in Reach,” </w:t>
      </w:r>
      <w:r w:rsidRPr="00096AFA">
        <w:rPr>
          <w:i/>
        </w:rPr>
        <w:t>The New York Times</w:t>
      </w:r>
      <w:r w:rsidRPr="00096AFA">
        <w:t xml:space="preserve">, November 24, 2012, </w:t>
      </w:r>
      <w:hyperlink r:id="rId24" w:history="1">
        <w:r w:rsidRPr="00096AFA">
          <w:rPr>
            <w:rStyle w:val="Hyperlink"/>
          </w:rPr>
          <w:t>http://www.nytimes.com/2012/11/25/jobs/in-the-workplace-practice-puts-perfection-in-reach.html</w:t>
        </w:r>
      </w:hyperlink>
      <w:r w:rsidRPr="00096AFA">
        <w:t xml:space="preserve">, accessed November 2016. </w:t>
      </w:r>
    </w:p>
  </w:endnote>
  <w:endnote w:id="52">
    <w:p w14:paraId="25AF00AF" w14:textId="77777777" w:rsidR="00AB18F9" w:rsidRPr="006E2AE0" w:rsidRDefault="00AB18F9" w:rsidP="00DA36F2">
      <w:pPr>
        <w:pStyle w:val="endnotecontent"/>
      </w:pPr>
      <w:r w:rsidRPr="00096AFA">
        <w:rPr>
          <w:rStyle w:val="endnotelabel"/>
        </w:rPr>
        <w:endnoteRef/>
      </w:r>
      <w:r w:rsidRPr="006E2AE0">
        <w:t xml:space="preserve"> </w:t>
      </w:r>
      <w:r w:rsidRPr="00096AFA">
        <w:t xml:space="preserve">Karin Gerald, “North Star Academy Charter School,” Report Card Narratives: New Jersey Department of Education, 2015, </w:t>
      </w:r>
      <w:hyperlink r:id="rId25" w:history="1">
        <w:r w:rsidRPr="00096AFA">
          <w:rPr>
            <w:rStyle w:val="Hyperlink"/>
          </w:rPr>
          <w:t>http://www.nj.gov/education/pr/1415/narrative/80/7320/960.html</w:t>
        </w:r>
      </w:hyperlink>
      <w:r w:rsidRPr="00096AFA">
        <w:t xml:space="preserve">, accessed December 2016. </w:t>
      </w:r>
    </w:p>
  </w:endnote>
  <w:endnote w:id="53">
    <w:p w14:paraId="45B9F30B" w14:textId="77777777" w:rsidR="00AB18F9" w:rsidRPr="006E2AE0" w:rsidRDefault="00AB18F9" w:rsidP="00DA36F2">
      <w:pPr>
        <w:pStyle w:val="endnotecontent"/>
      </w:pPr>
      <w:r w:rsidRPr="00096AFA">
        <w:rPr>
          <w:rStyle w:val="endnotelabel"/>
        </w:rPr>
        <w:endnoteRef/>
      </w:r>
      <w:r w:rsidRPr="006E2AE0">
        <w:t xml:space="preserve"> </w:t>
      </w:r>
      <w:r w:rsidRPr="00096AFA">
        <w:t xml:space="preserve">Drew Desliver, “College enrollment among low-income students still trails richer groups,” Pew Research Center, January 15, 2014, </w:t>
      </w:r>
      <w:hyperlink r:id="rId26" w:history="1">
        <w:r w:rsidRPr="00096AFA">
          <w:rPr>
            <w:rStyle w:val="Hyperlink"/>
          </w:rPr>
          <w:t>http://www.pewresearch.org/fact-tank/2014/01/15/college-enrollment-among-low-income-students-still-trails-richer-groups/</w:t>
        </w:r>
      </w:hyperlink>
      <w:r w:rsidRPr="00096AFA">
        <w:t xml:space="preserve">, accessed December 2016. </w:t>
      </w:r>
    </w:p>
  </w:endnote>
  <w:endnote w:id="54">
    <w:p w14:paraId="09ADD30D" w14:textId="77777777" w:rsidR="00AB18F9" w:rsidRPr="001B04FC" w:rsidRDefault="00AB18F9" w:rsidP="00DA36F2">
      <w:pPr>
        <w:pStyle w:val="endnotecontent"/>
      </w:pPr>
      <w:r w:rsidRPr="00096AFA">
        <w:rPr>
          <w:rStyle w:val="endnotelabel"/>
        </w:rPr>
        <w:endnoteRef/>
      </w:r>
      <w:r w:rsidRPr="001B04FC">
        <w:t xml:space="preserve"> </w:t>
      </w:r>
      <w:r w:rsidRPr="00096AFA">
        <w:t>Uncommon Schools Application for Federal Assistance SF-424, p. 17.</w:t>
      </w:r>
    </w:p>
  </w:endnote>
  <w:endnote w:id="55">
    <w:p w14:paraId="6C865C55" w14:textId="77777777" w:rsidR="00AB18F9" w:rsidRPr="001B04FC" w:rsidRDefault="00AB18F9" w:rsidP="00DA36F2">
      <w:pPr>
        <w:pStyle w:val="endnotecontent"/>
      </w:pPr>
      <w:r w:rsidRPr="00096AFA">
        <w:rPr>
          <w:rStyle w:val="endnotelabel"/>
        </w:rPr>
        <w:endnoteRef/>
      </w:r>
      <w:r w:rsidRPr="001B04FC">
        <w:t xml:space="preserve"> </w:t>
      </w:r>
      <w:r w:rsidRPr="00096AFA">
        <w:t>Uncommon Schools Application for Federal Assistance SF-424, p. 18.</w:t>
      </w:r>
    </w:p>
  </w:endnote>
  <w:endnote w:id="56">
    <w:p w14:paraId="79911512" w14:textId="77777777" w:rsidR="00AB18F9" w:rsidRDefault="00AB18F9" w:rsidP="00DA36F2">
      <w:pPr>
        <w:pStyle w:val="endnotecontent"/>
      </w:pPr>
      <w:r w:rsidRPr="00096AFA">
        <w:rPr>
          <w:rStyle w:val="endnotelabel"/>
        </w:rPr>
        <w:endnoteRef/>
      </w:r>
      <w:r>
        <w:t xml:space="preserve"> </w:t>
      </w:r>
      <w:r w:rsidRPr="00096AFA">
        <w:t>Richard Whitmire</w:t>
      </w:r>
      <w:r w:rsidRPr="00096AFA">
        <w:rPr>
          <w:i/>
        </w:rPr>
        <w:t>, The Founders . . .</w:t>
      </w:r>
      <w:r w:rsidRPr="00096AFA">
        <w:t xml:space="preserve">, p. 132. </w:t>
      </w:r>
    </w:p>
  </w:endnote>
  <w:endnote w:id="57">
    <w:p w14:paraId="4DE25ED5" w14:textId="77777777" w:rsidR="00AB18F9" w:rsidRPr="00412405" w:rsidRDefault="00AB18F9" w:rsidP="00DA36F2">
      <w:pPr>
        <w:pStyle w:val="endnotecontent"/>
      </w:pPr>
      <w:r w:rsidRPr="00096AFA">
        <w:rPr>
          <w:rStyle w:val="endnotelabel"/>
        </w:rPr>
        <w:endnoteRef/>
      </w:r>
      <w:r w:rsidRPr="00412405">
        <w:t xml:space="preserve"> </w:t>
      </w:r>
      <w:r w:rsidRPr="00096AFA">
        <w:t xml:space="preserve">Office of Innovation &amp; Improvement, “Uncommon Schools: Boosting Student Achievement and Preparing Students for College and Beyond,” </w:t>
      </w:r>
      <w:r w:rsidRPr="00096AFA">
        <w:rPr>
          <w:i/>
        </w:rPr>
        <w:t>The Education Innovator</w:t>
      </w:r>
      <w:r w:rsidRPr="00096AFA">
        <w:t xml:space="preserve"> vol. VI, no. 10, October 17, 2008, p. 1, </w:t>
      </w:r>
      <w:hyperlink r:id="rId27" w:history="1">
        <w:r w:rsidRPr="00096AFA">
          <w:rPr>
            <w:rStyle w:val="Hyperlink"/>
          </w:rPr>
          <w:t>http://www2.ed.gov/news/newsletters/innovator/2008/1017.pdf</w:t>
        </w:r>
      </w:hyperlink>
      <w:r w:rsidRPr="00096AFA">
        <w:t>, accessed November 2016.</w:t>
      </w:r>
      <w:r>
        <w:t xml:space="preserve"> </w:t>
      </w:r>
    </w:p>
  </w:endnote>
  <w:endnote w:id="58">
    <w:p w14:paraId="005CDEA2" w14:textId="5F3BEBAE" w:rsidR="00AB18F9" w:rsidRPr="001B04FC" w:rsidRDefault="00AB18F9" w:rsidP="00DA36F2">
      <w:pPr>
        <w:pStyle w:val="endnotecontent"/>
      </w:pPr>
      <w:r w:rsidRPr="00096AFA">
        <w:rPr>
          <w:rStyle w:val="endnotelabel"/>
        </w:rPr>
        <w:endnoteRef/>
      </w:r>
      <w:r w:rsidRPr="001B04FC">
        <w:t xml:space="preserve"> </w:t>
      </w:r>
      <w:r w:rsidRPr="00096AFA">
        <w:t>Uncommon Schools Application</w:t>
      </w:r>
      <w:r>
        <w:t xml:space="preserve"> for Federal Assistance SF-424, p. 80</w:t>
      </w:r>
      <w:r w:rsidRPr="00096AFA">
        <w:t>.</w:t>
      </w:r>
    </w:p>
  </w:endnote>
  <w:endnote w:id="59">
    <w:p w14:paraId="05D5AABF" w14:textId="77777777" w:rsidR="00AB18F9" w:rsidRPr="00DA26BE" w:rsidRDefault="00AB18F9" w:rsidP="00DA36F2">
      <w:pPr>
        <w:pStyle w:val="endnotecontent"/>
      </w:pPr>
      <w:r w:rsidRPr="00096AFA">
        <w:rPr>
          <w:rStyle w:val="endnotelabel"/>
        </w:rPr>
        <w:endnoteRef/>
      </w:r>
      <w:r w:rsidRPr="00DA26BE">
        <w:t xml:space="preserve"> </w:t>
      </w:r>
      <w:r w:rsidRPr="00096AFA">
        <w:t xml:space="preserve">Jenn Hatfield and Ian Lindquist, “Scaling Up: Successes and Challenges of Growing High-Quality Charter Networks,” American Enterprise Institute, May 2016, p. 6, </w:t>
      </w:r>
      <w:hyperlink r:id="rId28" w:history="1">
        <w:r w:rsidRPr="00096AFA">
          <w:rPr>
            <w:rStyle w:val="Hyperlink"/>
          </w:rPr>
          <w:t>https://www.aei.org/wp-content/uploads/2016/05/Scaling-Up.pdf</w:t>
        </w:r>
      </w:hyperlink>
      <w:r w:rsidRPr="00096AFA">
        <w:t>, accessed November 2016.</w:t>
      </w:r>
    </w:p>
  </w:endnote>
  <w:endnote w:id="60">
    <w:p w14:paraId="71041636" w14:textId="77777777" w:rsidR="00AB18F9" w:rsidRPr="00607456" w:rsidRDefault="00AB18F9" w:rsidP="00DA36F2">
      <w:pPr>
        <w:pStyle w:val="endnotecontent"/>
      </w:pPr>
      <w:r w:rsidRPr="00096AFA">
        <w:rPr>
          <w:rStyle w:val="endnotelabel"/>
        </w:rPr>
        <w:endnoteRef/>
      </w:r>
      <w:r w:rsidRPr="00607456">
        <w:t xml:space="preserve"> </w:t>
      </w:r>
      <w:r w:rsidRPr="00096AFA">
        <w:t xml:space="preserve">Uncommon Schools, “Uncommon|2021 Project Narrative,” 2016, p. 37, </w:t>
      </w:r>
      <w:hyperlink r:id="rId29" w:history="1">
        <w:r w:rsidRPr="00096AFA">
          <w:rPr>
            <w:rStyle w:val="Hyperlink"/>
          </w:rPr>
          <w:t>http://innovation.ed.gov/files/2016/10/uncommonschlsPN.pdf</w:t>
        </w:r>
      </w:hyperlink>
      <w:r w:rsidRPr="00096AFA">
        <w:t xml:space="preserve">, accessed November 2016. </w:t>
      </w:r>
    </w:p>
  </w:endnote>
  <w:endnote w:id="61">
    <w:p w14:paraId="44D50000" w14:textId="77777777" w:rsidR="00AB18F9" w:rsidRPr="00607456" w:rsidRDefault="00AB18F9" w:rsidP="00DA36F2">
      <w:pPr>
        <w:pStyle w:val="endnotecontent"/>
      </w:pPr>
      <w:r w:rsidRPr="00096AFA">
        <w:rPr>
          <w:rStyle w:val="endnotelabel"/>
        </w:rPr>
        <w:endnoteRef/>
      </w:r>
      <w:r w:rsidRPr="00607456">
        <w:t xml:space="preserve"> </w:t>
      </w:r>
      <w:r w:rsidRPr="00096AFA">
        <w:t xml:space="preserve">Uncommon Schools, “Uncommon|2021 Project Narrative,” p. 37. </w:t>
      </w:r>
    </w:p>
  </w:endnote>
  <w:endnote w:id="62">
    <w:p w14:paraId="3A6DE6BA" w14:textId="77777777" w:rsidR="00AB18F9" w:rsidRPr="001463E8" w:rsidRDefault="00AB18F9" w:rsidP="00DA36F2">
      <w:pPr>
        <w:pStyle w:val="endnotecontent"/>
      </w:pPr>
      <w:r w:rsidRPr="00096AFA">
        <w:rPr>
          <w:rStyle w:val="endnotelabel"/>
        </w:rPr>
        <w:endnoteRef/>
      </w:r>
      <w:r w:rsidRPr="001463E8">
        <w:t xml:space="preserve"> </w:t>
      </w:r>
      <w:r w:rsidRPr="00096AFA">
        <w:t>Richard Whitmire</w:t>
      </w:r>
      <w:r w:rsidRPr="00096AFA">
        <w:rPr>
          <w:i/>
        </w:rPr>
        <w:t>, The Founders . . .</w:t>
      </w:r>
      <w:r w:rsidRPr="00096AFA">
        <w:t>, p. 146.</w:t>
      </w:r>
    </w:p>
  </w:endnote>
  <w:endnote w:id="63">
    <w:p w14:paraId="25394889" w14:textId="77777777" w:rsidR="00AB18F9" w:rsidRPr="001B04FC" w:rsidRDefault="00AB18F9" w:rsidP="00DA36F2">
      <w:pPr>
        <w:pStyle w:val="endnotecontent"/>
      </w:pPr>
      <w:r w:rsidRPr="00096AFA">
        <w:rPr>
          <w:rStyle w:val="endnotelabel"/>
        </w:rPr>
        <w:endnoteRef/>
      </w:r>
      <w:r w:rsidRPr="001B04FC">
        <w:t xml:space="preserve"> </w:t>
      </w:r>
      <w:r w:rsidRPr="00096AFA">
        <w:t>Uncommon Schools Application for Federal Assistance SF-424, p. 37.</w:t>
      </w:r>
    </w:p>
  </w:endnote>
  <w:endnote w:id="64">
    <w:p w14:paraId="21A076E1" w14:textId="77777777" w:rsidR="00AB18F9" w:rsidRPr="00E27FF1" w:rsidRDefault="00AB18F9" w:rsidP="00DA36F2">
      <w:pPr>
        <w:pStyle w:val="endnotecontent"/>
      </w:pPr>
      <w:r w:rsidRPr="00096AFA">
        <w:rPr>
          <w:rStyle w:val="endnotelabel"/>
        </w:rPr>
        <w:endnoteRef/>
      </w:r>
      <w:r w:rsidRPr="00E27FF1">
        <w:t xml:space="preserve"> </w:t>
      </w:r>
      <w:r w:rsidRPr="00096AFA">
        <w:t>Richard Whitmire</w:t>
      </w:r>
      <w:r w:rsidRPr="00096AFA">
        <w:rPr>
          <w:i/>
        </w:rPr>
        <w:t>, The Founders . . .</w:t>
      </w:r>
      <w:r w:rsidRPr="00096AFA">
        <w:t xml:space="preserve">, p. 43. </w:t>
      </w:r>
    </w:p>
  </w:endnote>
  <w:endnote w:id="65">
    <w:p w14:paraId="23FD57AD" w14:textId="77777777" w:rsidR="00AB18F9" w:rsidRPr="00E27FF1" w:rsidRDefault="00AB18F9" w:rsidP="00DA36F2">
      <w:pPr>
        <w:pStyle w:val="endnotecontent"/>
      </w:pPr>
      <w:r w:rsidRPr="00096AFA">
        <w:rPr>
          <w:rStyle w:val="endnotelabel"/>
        </w:rPr>
        <w:endnoteRef/>
      </w:r>
      <w:r w:rsidRPr="00E27FF1">
        <w:t xml:space="preserve"> </w:t>
      </w:r>
      <w:r w:rsidRPr="00096AFA">
        <w:t>Richard Whitmire</w:t>
      </w:r>
      <w:r w:rsidRPr="00096AFA">
        <w:rPr>
          <w:i/>
        </w:rPr>
        <w:t>, The Founders . . .</w:t>
      </w:r>
      <w:r w:rsidRPr="00096AFA">
        <w:t xml:space="preserve">, p. 43. </w:t>
      </w:r>
    </w:p>
  </w:endnote>
  <w:endnote w:id="66">
    <w:p w14:paraId="49195BB1" w14:textId="77777777" w:rsidR="00AB18F9" w:rsidRPr="00193F8F" w:rsidRDefault="00AB18F9" w:rsidP="00DA36F2">
      <w:pPr>
        <w:pStyle w:val="endnotecontent"/>
      </w:pPr>
      <w:r w:rsidRPr="00096AFA">
        <w:rPr>
          <w:rStyle w:val="endnotelabel"/>
        </w:rPr>
        <w:endnoteRef/>
      </w:r>
      <w:r w:rsidRPr="00193F8F">
        <w:t xml:space="preserve"> </w:t>
      </w:r>
      <w:r w:rsidRPr="00096AFA">
        <w:t xml:space="preserve">“About the Standards,” Common Core State Standards Initiative, n.d., </w:t>
      </w:r>
      <w:hyperlink r:id="rId30" w:history="1">
        <w:r w:rsidRPr="00096AFA">
          <w:rPr>
            <w:rStyle w:val="Hyperlink"/>
          </w:rPr>
          <w:t>http://www.corestandards.org/about-the-standards/</w:t>
        </w:r>
      </w:hyperlink>
      <w:r w:rsidRPr="00096AFA">
        <w:t xml:space="preserve">, accessed November 2016. </w:t>
      </w:r>
    </w:p>
  </w:endnote>
  <w:endnote w:id="67">
    <w:p w14:paraId="6CDF78F4" w14:textId="77777777" w:rsidR="00AB18F9" w:rsidRPr="005537CB" w:rsidRDefault="00AB18F9" w:rsidP="00DA36F2">
      <w:pPr>
        <w:pStyle w:val="endnotecontent"/>
      </w:pPr>
      <w:r w:rsidRPr="00096AFA">
        <w:rPr>
          <w:rStyle w:val="endnotelabel"/>
        </w:rPr>
        <w:endnoteRef/>
      </w:r>
      <w:r w:rsidRPr="005537CB">
        <w:t xml:space="preserve"> </w:t>
      </w:r>
      <w:r w:rsidRPr="00096AFA">
        <w:t xml:space="preserve">Laura Chaveriat, “Common Core State Standards Initiative: Year In Review 2014,” </w:t>
      </w:r>
      <w:r w:rsidRPr="00096AFA">
        <w:rPr>
          <w:i/>
        </w:rPr>
        <w:t>Encyclopædia Britannica</w:t>
      </w:r>
      <w:r w:rsidRPr="00096AFA">
        <w:t xml:space="preserve">, September 26, 2014, </w:t>
      </w:r>
      <w:hyperlink r:id="rId31" w:history="1">
        <w:r w:rsidRPr="00096AFA">
          <w:rPr>
            <w:rStyle w:val="Hyperlink"/>
          </w:rPr>
          <w:t>https://www.britannica.com/topic/Common-Core-State-Standards-Initiative-1994982</w:t>
        </w:r>
      </w:hyperlink>
      <w:r w:rsidRPr="00096AFA">
        <w:t>, accessed November 2016.</w:t>
      </w:r>
    </w:p>
  </w:endnote>
  <w:endnote w:id="68">
    <w:p w14:paraId="543018CF" w14:textId="77777777" w:rsidR="00AB18F9" w:rsidRPr="00F140B2" w:rsidRDefault="00AB18F9" w:rsidP="00DA36F2">
      <w:pPr>
        <w:pStyle w:val="endnotecontent"/>
      </w:pPr>
      <w:r w:rsidRPr="00096AFA">
        <w:rPr>
          <w:rStyle w:val="endnotelabel"/>
        </w:rPr>
        <w:endnoteRef/>
      </w:r>
      <w:r w:rsidRPr="00F140B2">
        <w:t xml:space="preserve"> </w:t>
      </w:r>
      <w:r w:rsidRPr="00096AFA">
        <w:t xml:space="preserve">“English Language Arts Standards,” Common Core Standards Initiative, n.d., </w:t>
      </w:r>
      <w:hyperlink r:id="rId32" w:history="1">
        <w:r w:rsidRPr="00096AFA">
          <w:rPr>
            <w:rStyle w:val="Hyperlink"/>
          </w:rPr>
          <w:t>http://www.corestandards.org/ELA-Literacy/</w:t>
        </w:r>
      </w:hyperlink>
      <w:r w:rsidRPr="00096AFA">
        <w:t xml:space="preserve">, accessed November 2016. </w:t>
      </w:r>
    </w:p>
  </w:endnote>
  <w:endnote w:id="69">
    <w:p w14:paraId="543493E4" w14:textId="77777777" w:rsidR="00AB18F9" w:rsidRPr="00882A65" w:rsidRDefault="00AB18F9" w:rsidP="00DA36F2">
      <w:pPr>
        <w:pStyle w:val="endnotecontent"/>
      </w:pPr>
      <w:r w:rsidRPr="00096AFA">
        <w:rPr>
          <w:rStyle w:val="endnotelabel"/>
        </w:rPr>
        <w:endnoteRef/>
      </w:r>
      <w:r w:rsidRPr="00882A65">
        <w:t xml:space="preserve"> </w:t>
      </w:r>
      <w:r w:rsidRPr="00096AFA">
        <w:t xml:space="preserve">“Mathematics Standards,” Common Core Standards Initiative, n.d., </w:t>
      </w:r>
      <w:hyperlink r:id="rId33" w:history="1">
        <w:r w:rsidRPr="00096AFA">
          <w:rPr>
            <w:rStyle w:val="Hyperlink"/>
          </w:rPr>
          <w:t>http://www.corestandards.org/Math/</w:t>
        </w:r>
      </w:hyperlink>
      <w:r w:rsidRPr="00096AFA">
        <w:t xml:space="preserve">, accessed November 2016. </w:t>
      </w:r>
    </w:p>
  </w:endnote>
  <w:endnote w:id="70">
    <w:p w14:paraId="001A71BE" w14:textId="77777777" w:rsidR="00AB18F9" w:rsidRPr="00F04929" w:rsidRDefault="00AB18F9" w:rsidP="00DA36F2">
      <w:pPr>
        <w:pStyle w:val="endnotecontent"/>
      </w:pPr>
      <w:r w:rsidRPr="00096AFA">
        <w:rPr>
          <w:rStyle w:val="endnotelabel"/>
        </w:rPr>
        <w:endnoteRef/>
      </w:r>
      <w:r w:rsidRPr="00F04929">
        <w:t xml:space="preserve"> </w:t>
      </w:r>
      <w:r w:rsidRPr="00096AFA">
        <w:t xml:space="preserve">“About” PARCC website, n.d., </w:t>
      </w:r>
      <w:hyperlink r:id="rId34" w:history="1">
        <w:r w:rsidRPr="00096AFA">
          <w:rPr>
            <w:rStyle w:val="Hyperlink"/>
          </w:rPr>
          <w:t>http://www.parcconline.org/about</w:t>
        </w:r>
      </w:hyperlink>
      <w:r w:rsidRPr="00096AFA">
        <w:t>, accessed November 2016.</w:t>
      </w:r>
    </w:p>
  </w:endnote>
  <w:endnote w:id="71">
    <w:p w14:paraId="118A2652" w14:textId="77777777" w:rsidR="00AB18F9" w:rsidRPr="00E42729" w:rsidRDefault="00AB18F9" w:rsidP="00DA36F2">
      <w:pPr>
        <w:pStyle w:val="endnotecontent"/>
      </w:pPr>
      <w:r w:rsidRPr="00096AFA">
        <w:rPr>
          <w:rStyle w:val="endnotelabel"/>
        </w:rPr>
        <w:endnoteRef/>
      </w:r>
      <w:r w:rsidRPr="00E42729">
        <w:t xml:space="preserve"> </w:t>
      </w:r>
      <w:r w:rsidRPr="00096AFA">
        <w:t xml:space="preserve">Motoko Rich, “In Raising Scores, 1 2 3 Is Easier Than A B C,” </w:t>
      </w:r>
      <w:r w:rsidRPr="00096AFA">
        <w:rPr>
          <w:i/>
        </w:rPr>
        <w:t>The New York Times</w:t>
      </w:r>
      <w:r w:rsidRPr="00096AFA">
        <w:t xml:space="preserve">, May 29, 2013, </w:t>
      </w:r>
      <w:hyperlink r:id="rId35" w:history="1">
        <w:r w:rsidRPr="00096AFA">
          <w:rPr>
            <w:rStyle w:val="Hyperlink"/>
          </w:rPr>
          <w:t>http://www.nytimes.com/2013/05/30/education/reading-gains-lag-improvements-in-math.html</w:t>
        </w:r>
      </w:hyperlink>
      <w:r w:rsidRPr="00096AFA">
        <w:t>, accessed November 2016.</w:t>
      </w:r>
    </w:p>
  </w:endnote>
  <w:endnote w:id="72">
    <w:p w14:paraId="7BECD647" w14:textId="77777777" w:rsidR="00AB18F9" w:rsidRPr="00F2272D" w:rsidRDefault="00AB18F9" w:rsidP="00DA36F2">
      <w:pPr>
        <w:pStyle w:val="endnotecontent"/>
      </w:pPr>
      <w:r w:rsidRPr="00096AFA">
        <w:rPr>
          <w:rStyle w:val="endnotelabel"/>
        </w:rPr>
        <w:endnoteRef/>
      </w:r>
      <w:r w:rsidRPr="00F2272D">
        <w:t xml:space="preserve"> </w:t>
      </w:r>
      <w:r w:rsidRPr="00096AFA">
        <w:t xml:space="preserve">Academic Benchmarks, “Common Core State Standards Adoption Map,” 2016, </w:t>
      </w:r>
      <w:hyperlink r:id="rId36" w:history="1">
        <w:r w:rsidRPr="00096AFA">
          <w:rPr>
            <w:rStyle w:val="Hyperlink"/>
          </w:rPr>
          <w:t>http://academicbenchmarks.com/common-core-state-adoption-map/</w:t>
        </w:r>
      </w:hyperlink>
      <w:r w:rsidRPr="00096AFA">
        <w:t xml:space="preserve">, accessed December 2016. </w:t>
      </w:r>
    </w:p>
  </w:endnote>
  <w:endnote w:id="73">
    <w:p w14:paraId="47E55CBB" w14:textId="77777777" w:rsidR="00AB18F9" w:rsidRPr="00B90507" w:rsidRDefault="00AB18F9" w:rsidP="00DA36F2">
      <w:pPr>
        <w:pStyle w:val="endnotecontent"/>
      </w:pPr>
      <w:r w:rsidRPr="00096AFA">
        <w:rPr>
          <w:rStyle w:val="endnotelabel"/>
        </w:rPr>
        <w:endnoteRef/>
      </w:r>
      <w:r w:rsidRPr="00B90507">
        <w:t xml:space="preserve"> </w:t>
      </w:r>
      <w:r w:rsidRPr="00096AFA">
        <w:t>“Data Brief . . .,” p. 33.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7B012" w14:textId="77777777" w:rsidR="00AB18F9" w:rsidRDefault="00AB18F9">
    <w:pPr>
      <w:pStyle w:val="footerL"/>
    </w:pPr>
    <w:r>
      <w:fldChar w:fldCharType="begin"/>
    </w:r>
    <w:r>
      <w:instrText>PAGE</w:instrText>
    </w:r>
    <w:r>
      <w:fldChar w:fldCharType="separate"/>
    </w:r>
    <w:r w:rsidR="003E1D72">
      <w:rPr>
        <w:noProof/>
      </w:rPr>
      <w:t>18</w:t>
    </w:r>
    <w:r>
      <w:fldChar w:fldCharType="end"/>
    </w:r>
  </w:p>
  <w:p w14:paraId="0D724357" w14:textId="77777777" w:rsidR="00AB18F9" w:rsidRDefault="00AB18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9D39B" w14:textId="77777777" w:rsidR="00AB18F9" w:rsidRDefault="00AB18F9">
    <w:pPr>
      <w:pStyle w:val="footerR"/>
      <w:rPr>
        <w:sz w:val="20"/>
      </w:rPr>
    </w:pPr>
    <w:r>
      <w:fldChar w:fldCharType="begin"/>
    </w:r>
    <w:r>
      <w:instrText>PAGE</w:instrText>
    </w:r>
    <w:r>
      <w:fldChar w:fldCharType="separate"/>
    </w:r>
    <w:r w:rsidR="003E1D72">
      <w:rPr>
        <w:noProof/>
      </w:rPr>
      <w:t>17</w:t>
    </w:r>
    <w:r>
      <w:fldChar w:fldCharType="end"/>
    </w:r>
  </w:p>
  <w:p w14:paraId="077D9977" w14:textId="77777777" w:rsidR="00AB18F9" w:rsidRDefault="00AB18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4B2A0" w14:textId="77777777" w:rsidR="00AB18F9" w:rsidRDefault="00AB18F9">
    <w:pPr>
      <w:pStyle w:val="AUTHOR"/>
      <w:rPr>
        <w:noProof/>
        <w:sz w:val="16"/>
      </w:rPr>
    </w:pPr>
    <w:r>
      <w:rPr>
        <w:noProof/>
        <w:sz w:val="16"/>
      </w:rPr>
      <w:t>________________________________________________________________________________________________________________</w:t>
    </w:r>
  </w:p>
  <w:p w14:paraId="02E5683D" w14:textId="77777777" w:rsidR="00AB18F9" w:rsidRPr="00AE2562" w:rsidRDefault="00AB18F9">
    <w:pPr>
      <w:pStyle w:val="AUTHOR"/>
      <w:rPr>
        <w:noProof/>
        <w:sz w:val="12"/>
      </w:rPr>
    </w:pPr>
  </w:p>
  <w:p w14:paraId="35DCA3E8" w14:textId="75723562" w:rsidR="00AB18F9" w:rsidRDefault="00AB18F9">
    <w:pPr>
      <w:pStyle w:val="AUTHOR"/>
      <w:rPr>
        <w:noProof/>
      </w:rPr>
    </w:pPr>
    <w:r>
      <w:rPr>
        <w:noProof/>
      </w:rPr>
      <w:t>Senior Lecturer John J-H Kim and Case Researcher Sarah McAra (HBS Case Research &amp; Writing Group) prepared this case. PELP cases are developed solely as the basis for class discussion. Cases are not intended to serve as endorsements, sources of primary data, or illustrations of effective or ineffective management.</w:t>
    </w:r>
  </w:p>
  <w:p w14:paraId="6C88DA84" w14:textId="77777777" w:rsidR="00AB18F9" w:rsidRDefault="00AB18F9">
    <w:pPr>
      <w:pStyle w:val="AUTHOR"/>
      <w:tabs>
        <w:tab w:val="clear" w:pos="720"/>
        <w:tab w:val="left" w:pos="0"/>
      </w:tabs>
    </w:pPr>
  </w:p>
  <w:p w14:paraId="5933E5A0" w14:textId="77777777" w:rsidR="00AB18F9" w:rsidRDefault="00AB18F9">
    <w:pPr>
      <w:pStyle w:val="AUTHOR2"/>
    </w:pPr>
    <w:r>
      <w:t>Copyright © 2017 President and Fellows of Harvard College.  To order copies or request permission to reproduce materials, call 1-800-545-7685, write Harvard Business School Publishing, Boston, MA 02163, or go to http://www.hbsp.harvard.edu.  No part of this publication may be reproduced, stored in a retrieval system, used in a spreadsheet, or transmitted in any form or by any means—electronic, mechanical, photocopying, recording, or otherwise—without the permission of Harvard Business School.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86D6C" w14:textId="77777777" w:rsidR="00AB18F9" w:rsidRDefault="00AB18F9">
      <w:pPr>
        <w:spacing w:after="0"/>
        <w:ind w:firstLine="0"/>
        <w:rPr>
          <w:sz w:val="16"/>
        </w:rPr>
      </w:pPr>
      <w:r>
        <w:separator/>
      </w:r>
    </w:p>
  </w:footnote>
  <w:footnote w:type="continuationSeparator" w:id="0">
    <w:p w14:paraId="02F44020" w14:textId="77777777" w:rsidR="00AB18F9" w:rsidRDefault="00AB18F9">
      <w:pPr>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30D7C" w14:textId="64F1EA2A" w:rsidR="00AB18F9" w:rsidRDefault="00AB18F9" w:rsidP="00AE2562">
    <w:pPr>
      <w:pStyle w:val="oddevenhead"/>
    </w:pPr>
    <w:r>
      <w:t>079</w:t>
    </w:r>
    <w:r>
      <w:tab/>
      <w:t>Uncommon Schools (A): A Network of Networks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688B" w14:textId="5BA2955E" w:rsidR="00AB18F9" w:rsidRDefault="00AB18F9" w:rsidP="009A4197">
    <w:pPr>
      <w:ind w:firstLine="0"/>
      <w:jc w:val="left"/>
    </w:pPr>
    <w:r>
      <w:rPr>
        <w:b/>
        <w:color w:val="auto"/>
        <w:sz w:val="16"/>
      </w:rPr>
      <w:t>Uncommon Schools (A): A Network of Networks</w:t>
    </w:r>
    <w:r>
      <w:rPr>
        <w:b/>
        <w:color w:val="auto"/>
        <w:sz w:val="16"/>
      </w:rPr>
      <w:tab/>
    </w:r>
    <w:r>
      <w:rPr>
        <w:b/>
        <w:color w:val="auto"/>
        <w:sz w:val="16"/>
      </w:rPr>
      <w:tab/>
    </w:r>
    <w:r>
      <w:rPr>
        <w:b/>
        <w:color w:val="auto"/>
        <w:sz w:val="16"/>
      </w:rPr>
      <w:tab/>
    </w:r>
    <w:r>
      <w:rPr>
        <w:b/>
        <w:color w:val="auto"/>
        <w:sz w:val="16"/>
      </w:rPr>
      <w:tab/>
    </w:r>
    <w:r>
      <w:rPr>
        <w:b/>
        <w:color w:val="auto"/>
        <w:sz w:val="16"/>
      </w:rPr>
      <w:tab/>
    </w:r>
    <w:r>
      <w:rPr>
        <w:b/>
        <w:color w:val="auto"/>
        <w:sz w:val="16"/>
      </w:rPr>
      <w:tab/>
    </w:r>
    <w:r>
      <w:rPr>
        <w:b/>
        <w:color w:val="auto"/>
        <w:sz w:val="16"/>
      </w:rPr>
      <w:tab/>
    </w:r>
    <w:r>
      <w:rPr>
        <w:b/>
        <w:color w:val="auto"/>
        <w:sz w:val="16"/>
      </w:rPr>
      <w:tab/>
      <w:t>079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42" w:type="dxa"/>
      <w:tblLayout w:type="fixed"/>
      <w:tblLook w:val="0000" w:firstRow="0" w:lastRow="0" w:firstColumn="0" w:lastColumn="0" w:noHBand="0" w:noVBand="0"/>
    </w:tblPr>
    <w:tblGrid>
      <w:gridCol w:w="6030"/>
      <w:gridCol w:w="3510"/>
    </w:tblGrid>
    <w:tr w:rsidR="00AB18F9" w14:paraId="27EC1614" w14:textId="77777777">
      <w:trPr>
        <w:cantSplit/>
        <w:trHeight w:hRule="exact" w:val="1352"/>
      </w:trPr>
      <w:tc>
        <w:tcPr>
          <w:tcW w:w="9540" w:type="dxa"/>
          <w:gridSpan w:val="2"/>
        </w:tcPr>
        <w:bookmarkStart w:id="2" w:name="_MON_1145343094"/>
        <w:bookmarkStart w:id="3" w:name="_MON_1145343388"/>
        <w:bookmarkStart w:id="4" w:name="_MON_1145343396"/>
        <w:bookmarkStart w:id="5" w:name="_MON_1145343435"/>
        <w:bookmarkStart w:id="6" w:name="_MON_1145343453"/>
        <w:bookmarkStart w:id="7" w:name="_MON_1145343634"/>
        <w:bookmarkStart w:id="8" w:name="_MON_1145699307"/>
        <w:bookmarkStart w:id="9" w:name="_MON_1145343073"/>
        <w:bookmarkEnd w:id="2"/>
        <w:bookmarkEnd w:id="3"/>
        <w:bookmarkEnd w:id="4"/>
        <w:bookmarkEnd w:id="5"/>
        <w:bookmarkEnd w:id="6"/>
        <w:bookmarkEnd w:id="7"/>
        <w:bookmarkEnd w:id="8"/>
        <w:bookmarkEnd w:id="9"/>
        <w:bookmarkStart w:id="10" w:name="_MON_1145343086"/>
        <w:bookmarkEnd w:id="10"/>
        <w:p w14:paraId="456AA942" w14:textId="77777777" w:rsidR="00AB18F9" w:rsidRDefault="00AB18F9">
          <w:pPr>
            <w:pStyle w:val="controlnumber"/>
          </w:pPr>
          <w:r>
            <w:object w:dxaOrig="9060" w:dyaOrig="1050" w14:anchorId="2530F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51.95pt" o:ole="">
                <v:imagedata r:id="rId1" o:title=""/>
              </v:shape>
              <o:OLEObject Type="Embed" ProgID="Word.Picture.8" ShapeID="_x0000_i1025" DrawAspect="Content" ObjectID="_1562679705" r:id="rId2"/>
            </w:object>
          </w:r>
        </w:p>
      </w:tc>
    </w:tr>
    <w:tr w:rsidR="00AB18F9" w14:paraId="2DEFCD99" w14:textId="77777777">
      <w:trPr>
        <w:trHeight w:val="630"/>
      </w:trPr>
      <w:tc>
        <w:tcPr>
          <w:tcW w:w="6030" w:type="dxa"/>
        </w:tcPr>
        <w:p w14:paraId="2717D396" w14:textId="77777777" w:rsidR="00AB18F9" w:rsidRDefault="00AB18F9">
          <w:pPr>
            <w:pStyle w:val="HeaderText"/>
            <w:ind w:firstLine="0"/>
          </w:pPr>
          <w:r>
            <w:t>A JOINT INITIATIVE OF</w:t>
          </w:r>
          <w:r>
            <w:br/>
            <w:t>THE HARVARD GRADUATE SCHOOL OF EDUCATION</w:t>
          </w:r>
          <w:r>
            <w:br/>
            <w:t xml:space="preserve">AND HARVARD BUSINESS SCHOOL </w:t>
          </w:r>
        </w:p>
      </w:tc>
      <w:tc>
        <w:tcPr>
          <w:tcW w:w="3510" w:type="dxa"/>
        </w:tcPr>
        <w:p w14:paraId="581CDE8F" w14:textId="052EF833" w:rsidR="00AB18F9" w:rsidRDefault="00AB18F9">
          <w:pPr>
            <w:pStyle w:val="controlnumber"/>
          </w:pPr>
          <w:r>
            <w:t>PEL-079</w:t>
          </w:r>
        </w:p>
        <w:p w14:paraId="6692EF36" w14:textId="7F6655F7" w:rsidR="00AB18F9" w:rsidRDefault="00532C42">
          <w:pPr>
            <w:pStyle w:val="Date1"/>
          </w:pPr>
          <w:r>
            <w:t>REV: July 27, 2017</w:t>
          </w:r>
        </w:p>
      </w:tc>
    </w:tr>
  </w:tbl>
  <w:p w14:paraId="63AF3E65" w14:textId="77777777" w:rsidR="00AB18F9" w:rsidRDefault="00AB18F9">
    <w:pPr>
      <w:pStyle w:val="Header"/>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6123C"/>
    <w:multiLevelType w:val="multilevel"/>
    <w:tmpl w:val="88C09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E1B8E"/>
    <w:multiLevelType w:val="singleLevel"/>
    <w:tmpl w:val="852A177E"/>
    <w:lvl w:ilvl="0">
      <w:start w:val="1"/>
      <w:numFmt w:val="decimal"/>
      <w:pStyle w:val="NumberedList"/>
      <w:lvlText w:val="%1."/>
      <w:lvlJc w:val="left"/>
      <w:pPr>
        <w:tabs>
          <w:tab w:val="num" w:pos="360"/>
        </w:tabs>
        <w:ind w:left="648" w:hanging="360"/>
      </w:pPr>
    </w:lvl>
  </w:abstractNum>
  <w:abstractNum w:abstractNumId="2" w15:restartNumberingAfterBreak="0">
    <w:nsid w:val="13317111"/>
    <w:multiLevelType w:val="singleLevel"/>
    <w:tmpl w:val="D958A134"/>
    <w:lvl w:ilvl="0">
      <w:start w:val="1"/>
      <w:numFmt w:val="bullet"/>
      <w:pStyle w:val="BulletList"/>
      <w:lvlText w:val=""/>
      <w:lvlJc w:val="left"/>
      <w:pPr>
        <w:tabs>
          <w:tab w:val="num" w:pos="648"/>
        </w:tabs>
        <w:ind w:left="648" w:hanging="360"/>
      </w:pPr>
      <w:rPr>
        <w:rFonts w:ascii="Symbol" w:hAnsi="Symbol" w:hint="default"/>
      </w:rPr>
    </w:lvl>
  </w:abstractNum>
  <w:abstractNum w:abstractNumId="3" w15:restartNumberingAfterBreak="0">
    <w:nsid w:val="4C604BAE"/>
    <w:multiLevelType w:val="singleLevel"/>
    <w:tmpl w:val="B5588EA0"/>
    <w:lvl w:ilvl="0">
      <w:start w:val="1"/>
      <w:numFmt w:val="bullet"/>
      <w:pStyle w:val="TBBULLET"/>
      <w:lvlText w:val=""/>
      <w:lvlJc w:val="left"/>
      <w:pPr>
        <w:tabs>
          <w:tab w:val="num" w:pos="360"/>
        </w:tabs>
        <w:ind w:left="360" w:hanging="360"/>
      </w:pPr>
      <w:rPr>
        <w:rFonts w:ascii="Symbol" w:hAnsi="Symbol" w:hint="default"/>
      </w:rPr>
    </w:lvl>
  </w:abstractNum>
  <w:abstractNum w:abstractNumId="4" w15:restartNumberingAfterBreak="0">
    <w:nsid w:val="51FF6F66"/>
    <w:multiLevelType w:val="multilevel"/>
    <w:tmpl w:val="CDE0A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490873"/>
    <w:multiLevelType w:val="multilevel"/>
    <w:tmpl w:val="8CF61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2723A6"/>
    <w:multiLevelType w:val="hybridMultilevel"/>
    <w:tmpl w:val="A2D2C598"/>
    <w:lvl w:ilvl="0" w:tplc="62DC23C6">
      <w:numFmt w:val="bullet"/>
      <w:pStyle w:val="QuoteSource"/>
      <w:lvlText w:val="—"/>
      <w:lvlJc w:val="left"/>
      <w:pPr>
        <w:tabs>
          <w:tab w:val="num" w:pos="360"/>
        </w:tabs>
        <w:ind w:left="360" w:hanging="360"/>
      </w:pPr>
      <w:rPr>
        <w:rFonts w:ascii="Palatino" w:hAnsi="Palatino" w:cs="Times New Roman" w:hint="default"/>
      </w:rPr>
    </w:lvl>
    <w:lvl w:ilvl="1" w:tplc="BDF85B1E" w:tentative="1">
      <w:start w:val="1"/>
      <w:numFmt w:val="bullet"/>
      <w:lvlText w:val="o"/>
      <w:lvlJc w:val="left"/>
      <w:pPr>
        <w:tabs>
          <w:tab w:val="num" w:pos="1440"/>
        </w:tabs>
        <w:ind w:left="1440" w:hanging="360"/>
      </w:pPr>
      <w:rPr>
        <w:rFonts w:ascii="Courier New" w:hAnsi="Courier New" w:hint="default"/>
      </w:rPr>
    </w:lvl>
    <w:lvl w:ilvl="2" w:tplc="FE9C5A02" w:tentative="1">
      <w:start w:val="1"/>
      <w:numFmt w:val="bullet"/>
      <w:lvlText w:val=""/>
      <w:lvlJc w:val="left"/>
      <w:pPr>
        <w:tabs>
          <w:tab w:val="num" w:pos="2160"/>
        </w:tabs>
        <w:ind w:left="2160" w:hanging="360"/>
      </w:pPr>
      <w:rPr>
        <w:rFonts w:ascii="Wingdings" w:hAnsi="Wingdings" w:hint="default"/>
      </w:rPr>
    </w:lvl>
    <w:lvl w:ilvl="3" w:tplc="65108272" w:tentative="1">
      <w:start w:val="1"/>
      <w:numFmt w:val="bullet"/>
      <w:lvlText w:val=""/>
      <w:lvlJc w:val="left"/>
      <w:pPr>
        <w:tabs>
          <w:tab w:val="num" w:pos="2880"/>
        </w:tabs>
        <w:ind w:left="2880" w:hanging="360"/>
      </w:pPr>
      <w:rPr>
        <w:rFonts w:ascii="Symbol" w:hAnsi="Symbol" w:hint="default"/>
      </w:rPr>
    </w:lvl>
    <w:lvl w:ilvl="4" w:tplc="DAEE9C60" w:tentative="1">
      <w:start w:val="1"/>
      <w:numFmt w:val="bullet"/>
      <w:lvlText w:val="o"/>
      <w:lvlJc w:val="left"/>
      <w:pPr>
        <w:tabs>
          <w:tab w:val="num" w:pos="3600"/>
        </w:tabs>
        <w:ind w:left="3600" w:hanging="360"/>
      </w:pPr>
      <w:rPr>
        <w:rFonts w:ascii="Courier New" w:hAnsi="Courier New" w:hint="default"/>
      </w:rPr>
    </w:lvl>
    <w:lvl w:ilvl="5" w:tplc="8E4EB856" w:tentative="1">
      <w:start w:val="1"/>
      <w:numFmt w:val="bullet"/>
      <w:lvlText w:val=""/>
      <w:lvlJc w:val="left"/>
      <w:pPr>
        <w:tabs>
          <w:tab w:val="num" w:pos="4320"/>
        </w:tabs>
        <w:ind w:left="4320" w:hanging="360"/>
      </w:pPr>
      <w:rPr>
        <w:rFonts w:ascii="Wingdings" w:hAnsi="Wingdings" w:hint="default"/>
      </w:rPr>
    </w:lvl>
    <w:lvl w:ilvl="6" w:tplc="6A0A7662" w:tentative="1">
      <w:start w:val="1"/>
      <w:numFmt w:val="bullet"/>
      <w:lvlText w:val=""/>
      <w:lvlJc w:val="left"/>
      <w:pPr>
        <w:tabs>
          <w:tab w:val="num" w:pos="5040"/>
        </w:tabs>
        <w:ind w:left="5040" w:hanging="360"/>
      </w:pPr>
      <w:rPr>
        <w:rFonts w:ascii="Symbol" w:hAnsi="Symbol" w:hint="default"/>
      </w:rPr>
    </w:lvl>
    <w:lvl w:ilvl="7" w:tplc="EE08677E" w:tentative="1">
      <w:start w:val="1"/>
      <w:numFmt w:val="bullet"/>
      <w:lvlText w:val="o"/>
      <w:lvlJc w:val="left"/>
      <w:pPr>
        <w:tabs>
          <w:tab w:val="num" w:pos="5760"/>
        </w:tabs>
        <w:ind w:left="5760" w:hanging="360"/>
      </w:pPr>
      <w:rPr>
        <w:rFonts w:ascii="Courier New" w:hAnsi="Courier New" w:hint="default"/>
      </w:rPr>
    </w:lvl>
    <w:lvl w:ilvl="8" w:tplc="D740449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1"/>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hdrShapeDefaults>
    <o:shapedefaults v:ext="edit" spidmax="24578"/>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Author" w:val="Author"/>
  </w:docVars>
  <w:rsids>
    <w:rsidRoot w:val="00AE2562"/>
    <w:rsid w:val="000A25B4"/>
    <w:rsid w:val="001F6876"/>
    <w:rsid w:val="00240BAD"/>
    <w:rsid w:val="002F5941"/>
    <w:rsid w:val="003035B0"/>
    <w:rsid w:val="003A606E"/>
    <w:rsid w:val="003E1D72"/>
    <w:rsid w:val="003F2622"/>
    <w:rsid w:val="003F487A"/>
    <w:rsid w:val="0050385C"/>
    <w:rsid w:val="00532C42"/>
    <w:rsid w:val="005E7E8C"/>
    <w:rsid w:val="006344BF"/>
    <w:rsid w:val="00665385"/>
    <w:rsid w:val="00667087"/>
    <w:rsid w:val="006C4334"/>
    <w:rsid w:val="006C4AA2"/>
    <w:rsid w:val="00767547"/>
    <w:rsid w:val="008155D1"/>
    <w:rsid w:val="00922CAE"/>
    <w:rsid w:val="00927E48"/>
    <w:rsid w:val="009A4197"/>
    <w:rsid w:val="009A5475"/>
    <w:rsid w:val="009C06B2"/>
    <w:rsid w:val="00A44077"/>
    <w:rsid w:val="00AB18F9"/>
    <w:rsid w:val="00AE2562"/>
    <w:rsid w:val="00B00422"/>
    <w:rsid w:val="00B173F3"/>
    <w:rsid w:val="00B429EF"/>
    <w:rsid w:val="00B6229F"/>
    <w:rsid w:val="00B646BF"/>
    <w:rsid w:val="00B76272"/>
    <w:rsid w:val="00B9457C"/>
    <w:rsid w:val="00BE0B80"/>
    <w:rsid w:val="00C91D7C"/>
    <w:rsid w:val="00C93BDA"/>
    <w:rsid w:val="00D80DE6"/>
    <w:rsid w:val="00DA36F2"/>
    <w:rsid w:val="00E17046"/>
    <w:rsid w:val="00E47487"/>
    <w:rsid w:val="00E92A9B"/>
    <w:rsid w:val="00F2038C"/>
    <w:rsid w:val="00F95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14:docId w14:val="6F2AB69F"/>
  <w15:chartTrackingRefBased/>
  <w15:docId w15:val="{CF79ED07-1FFC-4299-9679-606AF8B32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Body Text Indent 2" w:uiPriority="99"/>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ind w:firstLine="288"/>
      <w:jc w:val="both"/>
    </w:pPr>
    <w:rPr>
      <w:rFonts w:ascii="Palatino" w:hAnsi="Palatino"/>
      <w:color w:val="000000"/>
    </w:rPr>
  </w:style>
  <w:style w:type="paragraph" w:styleId="Heading1">
    <w:name w:val="heading 1"/>
    <w:next w:val="Normal"/>
    <w:qFormat/>
    <w:pPr>
      <w:keepNext/>
      <w:spacing w:before="360" w:after="180"/>
      <w:outlineLvl w:val="0"/>
    </w:pPr>
    <w:rPr>
      <w:rFonts w:ascii="Palatino" w:hAnsi="Palatino"/>
      <w:b/>
      <w:color w:val="000000"/>
      <w:sz w:val="26"/>
    </w:rPr>
  </w:style>
  <w:style w:type="paragraph" w:styleId="Heading2">
    <w:name w:val="heading 2"/>
    <w:basedOn w:val="Heading1"/>
    <w:next w:val="Normal"/>
    <w:qFormat/>
    <w:pPr>
      <w:spacing w:before="200"/>
      <w:outlineLvl w:val="1"/>
    </w:pPr>
    <w:rPr>
      <w:b w:val="0"/>
      <w:i/>
      <w:sz w:val="24"/>
    </w:rPr>
  </w:style>
  <w:style w:type="paragraph" w:styleId="Heading3">
    <w:name w:val="heading 3"/>
    <w:basedOn w:val="Normal"/>
    <w:next w:val="Normal"/>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widowControl w:val="0"/>
      <w:tabs>
        <w:tab w:val="left" w:pos="720"/>
      </w:tabs>
      <w:spacing w:after="0"/>
      <w:ind w:firstLine="0"/>
    </w:pPr>
    <w:rPr>
      <w:sz w:val="14"/>
    </w:rPr>
  </w:style>
  <w:style w:type="paragraph" w:customStyle="1" w:styleId="BIB">
    <w:name w:val="BIB"/>
    <w:basedOn w:val="Normal"/>
    <w:pPr>
      <w:spacing w:before="120"/>
      <w:ind w:left="720" w:hanging="720"/>
    </w:pPr>
  </w:style>
  <w:style w:type="paragraph" w:customStyle="1" w:styleId="BulletList">
    <w:name w:val="Bullet List"/>
    <w:basedOn w:val="Normal"/>
    <w:pPr>
      <w:numPr>
        <w:numId w:val="1"/>
      </w:numPr>
    </w:pPr>
  </w:style>
  <w:style w:type="paragraph" w:customStyle="1" w:styleId="controlnumber">
    <w:name w:val="control number"/>
    <w:basedOn w:val="Normal"/>
    <w:autoRedefine/>
    <w:pPr>
      <w:spacing w:before="20" w:after="60"/>
      <w:jc w:val="right"/>
    </w:pPr>
    <w:rPr>
      <w:rFonts w:ascii="Helvetica" w:hAnsi="Helvetica"/>
      <w:b/>
      <w:caps/>
      <w:spacing w:val="22"/>
      <w:sz w:val="21"/>
    </w:rPr>
  </w:style>
  <w:style w:type="paragraph" w:customStyle="1" w:styleId="COPYRIGHT">
    <w:name w:val="COPYRIGHT"/>
    <w:basedOn w:val="Normal"/>
    <w:pPr>
      <w:pBdr>
        <w:top w:val="single" w:sz="6" w:space="4" w:color="auto"/>
      </w:pBdr>
      <w:ind w:firstLine="0"/>
    </w:pPr>
    <w:rPr>
      <w:sz w:val="18"/>
    </w:rPr>
  </w:style>
  <w:style w:type="paragraph" w:customStyle="1" w:styleId="Date1">
    <w:name w:val="Date1"/>
    <w:basedOn w:val="Normal"/>
    <w:autoRedefine/>
    <w:pPr>
      <w:spacing w:after="0"/>
      <w:ind w:firstLine="0"/>
      <w:jc w:val="right"/>
    </w:pPr>
    <w:rPr>
      <w:caps/>
      <w:spacing w:val="22"/>
      <w:sz w:val="12"/>
    </w:rPr>
  </w:style>
  <w:style w:type="paragraph" w:customStyle="1" w:styleId="PicR">
    <w:name w:val="PicR"/>
    <w:basedOn w:val="Normal"/>
    <w:pPr>
      <w:keepNext/>
      <w:framePr w:wrap="notBeside" w:vAnchor="text" w:hAnchor="margin" w:xAlign="right" w:y="1"/>
      <w:spacing w:before="120" w:after="120"/>
    </w:pPr>
  </w:style>
  <w:style w:type="paragraph" w:customStyle="1" w:styleId="PicC">
    <w:name w:val="PicC"/>
    <w:basedOn w:val="PicR"/>
    <w:pPr>
      <w:framePr w:wrap="notBeside" w:xAlign="center"/>
    </w:pPr>
  </w:style>
  <w:style w:type="paragraph" w:customStyle="1" w:styleId="DescC">
    <w:name w:val="DescC"/>
    <w:basedOn w:val="PicC"/>
    <w:next w:val="Normal"/>
    <w:pPr>
      <w:keepNext w:val="0"/>
      <w:framePr w:wrap="notBeside"/>
      <w:jc w:val="center"/>
    </w:pPr>
  </w:style>
  <w:style w:type="paragraph" w:customStyle="1" w:styleId="PicL">
    <w:name w:val="PicL"/>
    <w:basedOn w:val="PicR"/>
    <w:pPr>
      <w:framePr w:wrap="notBeside" w:xAlign="left"/>
    </w:pPr>
  </w:style>
  <w:style w:type="paragraph" w:customStyle="1" w:styleId="DescL">
    <w:name w:val="DescL"/>
    <w:basedOn w:val="PicL"/>
    <w:next w:val="Normal"/>
    <w:pPr>
      <w:keepNext w:val="0"/>
      <w:framePr w:wrap="notBeside"/>
      <w:jc w:val="center"/>
    </w:pPr>
  </w:style>
  <w:style w:type="paragraph" w:customStyle="1" w:styleId="DescR">
    <w:name w:val="DescR"/>
    <w:basedOn w:val="PicR"/>
    <w:next w:val="Normal"/>
    <w:pPr>
      <w:keepNext w:val="0"/>
      <w:framePr w:wrap="notBeside"/>
      <w:jc w:val="center"/>
    </w:pPr>
  </w:style>
  <w:style w:type="paragraph" w:customStyle="1" w:styleId="Dialogue">
    <w:name w:val="Dialogue"/>
    <w:basedOn w:val="Normal"/>
    <w:pPr>
      <w:spacing w:before="120" w:after="120"/>
      <w:ind w:left="360" w:hanging="360"/>
    </w:pPr>
  </w:style>
  <w:style w:type="paragraph" w:customStyle="1" w:styleId="EXHIBITTITLE">
    <w:name w:val="EXHIBITTITLE"/>
    <w:next w:val="Normal"/>
    <w:pPr>
      <w:spacing w:after="240"/>
      <w:jc w:val="both"/>
    </w:pPr>
    <w:rPr>
      <w:rFonts w:ascii="Palatino" w:hAnsi="Palatino"/>
      <w:color w:val="000000"/>
    </w:rPr>
  </w:style>
  <w:style w:type="paragraph" w:styleId="Footer">
    <w:name w:val="footer"/>
    <w:basedOn w:val="Normal"/>
    <w:pPr>
      <w:pBdr>
        <w:top w:val="single" w:sz="12" w:space="1" w:color="auto"/>
      </w:pBdr>
      <w:tabs>
        <w:tab w:val="center" w:pos="4320"/>
        <w:tab w:val="right" w:pos="8640"/>
      </w:tabs>
      <w:spacing w:before="120" w:after="0"/>
    </w:pPr>
    <w:rPr>
      <w:rFonts w:ascii="Helvetica" w:hAnsi="Helvetica"/>
      <w:b/>
      <w:sz w:val="18"/>
    </w:rPr>
  </w:style>
  <w:style w:type="paragraph" w:customStyle="1" w:styleId="footerL">
    <w:name w:val="footerL"/>
    <w:basedOn w:val="Footer"/>
    <w:pPr>
      <w:pBdr>
        <w:top w:val="single" w:sz="4" w:space="1" w:color="auto"/>
      </w:pBdr>
      <w:spacing w:before="240"/>
      <w:ind w:firstLine="0"/>
    </w:pPr>
  </w:style>
  <w:style w:type="paragraph" w:customStyle="1" w:styleId="footerR">
    <w:name w:val="footerR"/>
    <w:basedOn w:val="Footer"/>
    <w:pPr>
      <w:pBdr>
        <w:top w:val="single" w:sz="4" w:space="1" w:color="auto"/>
      </w:pBdr>
      <w:spacing w:before="240"/>
      <w:jc w:val="right"/>
    </w:pPr>
  </w:style>
  <w:style w:type="character" w:styleId="FootnoteReference">
    <w:name w:val="footnote reference"/>
    <w:rPr>
      <w:position w:val="6"/>
      <w:sz w:val="14"/>
    </w:rPr>
  </w:style>
  <w:style w:type="paragraph" w:styleId="FootnoteText">
    <w:name w:val="footnote text"/>
    <w:basedOn w:val="Normal"/>
    <w:pPr>
      <w:tabs>
        <w:tab w:val="left" w:pos="360"/>
      </w:tabs>
      <w:spacing w:before="100" w:beforeAutospacing="1" w:after="0"/>
      <w:ind w:firstLine="0"/>
    </w:pPr>
    <w:rPr>
      <w:sz w:val="16"/>
    </w:rPr>
  </w:style>
  <w:style w:type="character" w:customStyle="1" w:styleId="Fractions">
    <w:name w:val="Fractions"/>
  </w:style>
  <w:style w:type="paragraph" w:styleId="Header">
    <w:name w:val="header"/>
    <w:basedOn w:val="controlnumber"/>
    <w:pPr>
      <w:jc w:val="left"/>
    </w:pPr>
  </w:style>
  <w:style w:type="paragraph" w:customStyle="1" w:styleId="oddevenhead">
    <w:name w:val="oddevenhead"/>
    <w:pPr>
      <w:tabs>
        <w:tab w:val="right" w:pos="9000"/>
      </w:tabs>
      <w:spacing w:after="480"/>
    </w:pPr>
    <w:rPr>
      <w:rFonts w:ascii="Palatino" w:hAnsi="Palatino"/>
      <w:b/>
      <w:sz w:val="16"/>
    </w:rPr>
  </w:style>
  <w:style w:type="paragraph" w:customStyle="1" w:styleId="landhead">
    <w:name w:val="landhead"/>
    <w:basedOn w:val="oddevenhead"/>
    <w:pPr>
      <w:tabs>
        <w:tab w:val="right" w:pos="12600"/>
      </w:tabs>
      <w:spacing w:after="240"/>
      <w:jc w:val="right"/>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w:hAnsi="Courier"/>
    </w:rPr>
  </w:style>
  <w:style w:type="paragraph" w:customStyle="1" w:styleId="NormalLeft">
    <w:name w:val="NormalLeft"/>
    <w:basedOn w:val="Normal"/>
    <w:next w:val="Normal"/>
    <w:pPr>
      <w:ind w:firstLine="0"/>
    </w:pPr>
  </w:style>
  <w:style w:type="paragraph" w:customStyle="1" w:styleId="NormalLeftNoSpace">
    <w:name w:val="NormalLeftNoSpace"/>
    <w:basedOn w:val="NormalLeft"/>
    <w:pPr>
      <w:spacing w:after="0"/>
    </w:pPr>
  </w:style>
  <w:style w:type="paragraph" w:customStyle="1" w:styleId="NumberedList">
    <w:name w:val="Numbered List"/>
    <w:basedOn w:val="Normal"/>
    <w:pPr>
      <w:numPr>
        <w:numId w:val="3"/>
      </w:numPr>
    </w:pPr>
  </w:style>
  <w:style w:type="paragraph" w:customStyle="1" w:styleId="opening">
    <w:name w:val="opening"/>
    <w:basedOn w:val="Normal"/>
    <w:next w:val="QuoteSource"/>
    <w:pPr>
      <w:spacing w:after="0"/>
    </w:pPr>
    <w:rPr>
      <w:i/>
    </w:rPr>
  </w:style>
  <w:style w:type="paragraph" w:customStyle="1" w:styleId="Quote1">
    <w:name w:val="Quote1"/>
    <w:basedOn w:val="Normal"/>
    <w:next w:val="Normal"/>
    <w:pPr>
      <w:ind w:left="288" w:right="288"/>
    </w:pPr>
  </w:style>
  <w:style w:type="paragraph" w:customStyle="1" w:styleId="QUOTEFL">
    <w:name w:val="QUOTE_FL"/>
    <w:basedOn w:val="Quote1"/>
    <w:next w:val="Normal"/>
    <w:pPr>
      <w:ind w:firstLine="0"/>
    </w:pPr>
  </w:style>
  <w:style w:type="paragraph" w:customStyle="1" w:styleId="Shield">
    <w:name w:val="Shield"/>
    <w:basedOn w:val="Header"/>
    <w:pPr>
      <w:spacing w:before="120"/>
    </w:pPr>
    <w:rPr>
      <w:sz w:val="28"/>
    </w:rPr>
  </w:style>
  <w:style w:type="paragraph" w:customStyle="1" w:styleId="TBFL">
    <w:name w:val="TB_FL"/>
    <w:basedOn w:val="Normal"/>
    <w:pPr>
      <w:spacing w:after="0" w:line="220" w:lineRule="exact"/>
      <w:ind w:firstLine="0"/>
      <w:jc w:val="left"/>
    </w:pPr>
    <w:rPr>
      <w:rFonts w:ascii="Helvetica" w:hAnsi="Helvetica"/>
      <w:sz w:val="18"/>
    </w:rPr>
  </w:style>
  <w:style w:type="paragraph" w:customStyle="1" w:styleId="TFN">
    <w:name w:val="TFN"/>
    <w:basedOn w:val="TBFL"/>
    <w:pPr>
      <w:suppressAutoHyphens/>
    </w:pPr>
    <w:rPr>
      <w:spacing w:val="-2"/>
      <w:sz w:val="16"/>
    </w:rPr>
  </w:style>
  <w:style w:type="paragraph" w:customStyle="1" w:styleId="TableSource">
    <w:name w:val="TableSource"/>
    <w:basedOn w:val="TFN"/>
    <w:pPr>
      <w:spacing w:before="180" w:after="40" w:line="240" w:lineRule="auto"/>
      <w:ind w:left="634" w:hanging="634"/>
      <w:jc w:val="both"/>
    </w:pPr>
    <w:rPr>
      <w:rFonts w:ascii="Palatino" w:hAnsi="Palatino"/>
      <w:spacing w:val="0"/>
    </w:rPr>
  </w:style>
  <w:style w:type="paragraph" w:customStyle="1" w:styleId="TBBULLET">
    <w:name w:val="TB_BULLET"/>
    <w:basedOn w:val="TBFL"/>
    <w:pPr>
      <w:numPr>
        <w:numId w:val="4"/>
      </w:numPr>
      <w:tabs>
        <w:tab w:val="left" w:pos="180"/>
      </w:tabs>
    </w:pPr>
  </w:style>
  <w:style w:type="paragraph" w:customStyle="1" w:styleId="TBCTR">
    <w:name w:val="TB_CTR"/>
    <w:basedOn w:val="TBFL"/>
    <w:pPr>
      <w:jc w:val="center"/>
    </w:pPr>
  </w:style>
  <w:style w:type="paragraph" w:customStyle="1" w:styleId="TBDEC">
    <w:name w:val="TB_DEC"/>
    <w:basedOn w:val="TBFL"/>
    <w:pPr>
      <w:tabs>
        <w:tab w:val="decimal" w:pos="173"/>
      </w:tabs>
    </w:pPr>
  </w:style>
  <w:style w:type="paragraph" w:customStyle="1" w:styleId="TBFLHANG">
    <w:name w:val="TB_FL_HANG"/>
    <w:basedOn w:val="TBFL"/>
    <w:autoRedefine/>
    <w:pPr>
      <w:ind w:left="180" w:hanging="180"/>
    </w:pPr>
  </w:style>
  <w:style w:type="paragraph" w:customStyle="1" w:styleId="TBFLIND1">
    <w:name w:val="TB_FL_IND1"/>
    <w:basedOn w:val="TBFL"/>
    <w:autoRedefine/>
    <w:pPr>
      <w:ind w:left="360" w:hanging="180"/>
    </w:pPr>
  </w:style>
  <w:style w:type="paragraph" w:customStyle="1" w:styleId="TBFLIND2">
    <w:name w:val="TB_FL_IND2"/>
    <w:basedOn w:val="TBFLIND1"/>
    <w:pPr>
      <w:ind w:left="540"/>
    </w:pPr>
  </w:style>
  <w:style w:type="paragraph" w:customStyle="1" w:styleId="TBFLIND3">
    <w:name w:val="TB_FL_IND3"/>
    <w:basedOn w:val="TBFLIND2"/>
    <w:pPr>
      <w:ind w:left="667" w:hanging="187"/>
    </w:pPr>
  </w:style>
  <w:style w:type="paragraph" w:customStyle="1" w:styleId="TBFR">
    <w:name w:val="TB_FR"/>
    <w:basedOn w:val="TBFL"/>
    <w:pPr>
      <w:jc w:val="right"/>
    </w:pPr>
  </w:style>
  <w:style w:type="paragraph" w:customStyle="1" w:styleId="TBNumberedList">
    <w:name w:val="TB_NumberedList"/>
    <w:basedOn w:val="TBFL"/>
    <w:pPr>
      <w:ind w:left="300" w:hanging="300"/>
    </w:pPr>
  </w:style>
  <w:style w:type="paragraph" w:customStyle="1" w:styleId="TEACHINGNOTE">
    <w:name w:val="TEACHINGNOTE"/>
    <w:basedOn w:val="Heading1"/>
    <w:next w:val="Normal"/>
    <w:pPr>
      <w:keepNext w:val="0"/>
      <w:spacing w:before="240"/>
      <w:ind w:left="288"/>
      <w:outlineLvl w:val="9"/>
    </w:pPr>
    <w:rPr>
      <w:sz w:val="28"/>
    </w:rPr>
  </w:style>
  <w:style w:type="paragraph" w:customStyle="1" w:styleId="THFL">
    <w:name w:val="TH_FL"/>
    <w:basedOn w:val="Normal"/>
    <w:pPr>
      <w:spacing w:before="120" w:after="0" w:line="220" w:lineRule="exact"/>
      <w:ind w:firstLine="0"/>
      <w:jc w:val="left"/>
    </w:pPr>
    <w:rPr>
      <w:b/>
      <w:sz w:val="18"/>
    </w:rPr>
  </w:style>
  <w:style w:type="paragraph" w:customStyle="1" w:styleId="THCTR">
    <w:name w:val="TH_CTR"/>
    <w:basedOn w:val="THFL"/>
    <w:pPr>
      <w:jc w:val="center"/>
    </w:pPr>
  </w:style>
  <w:style w:type="paragraph" w:customStyle="1" w:styleId="THDEC">
    <w:name w:val="TH_DEC"/>
    <w:basedOn w:val="THFL"/>
    <w:pPr>
      <w:tabs>
        <w:tab w:val="decimal" w:pos="173"/>
      </w:tabs>
    </w:pPr>
  </w:style>
  <w:style w:type="paragraph" w:customStyle="1" w:styleId="THFR">
    <w:name w:val="TH_FR"/>
    <w:basedOn w:val="THFL"/>
  </w:style>
  <w:style w:type="paragraph" w:customStyle="1" w:styleId="Title1">
    <w:name w:val="Title1"/>
    <w:basedOn w:val="Heading1"/>
    <w:next w:val="Normal"/>
    <w:pPr>
      <w:spacing w:before="240" w:after="0"/>
    </w:pPr>
    <w:rPr>
      <w:sz w:val="38"/>
    </w:rPr>
  </w:style>
  <w:style w:type="paragraph" w:customStyle="1" w:styleId="TitleSubHead">
    <w:name w:val="TitleSubHead"/>
    <w:basedOn w:val="Title1"/>
    <w:next w:val="Normal"/>
    <w:pPr>
      <w:spacing w:before="0"/>
    </w:pPr>
    <w:rPr>
      <w:b w:val="0"/>
      <w:sz w:val="28"/>
    </w:rPr>
  </w:style>
  <w:style w:type="paragraph" w:styleId="DocumentMap">
    <w:name w:val="Document Map"/>
    <w:basedOn w:val="Normal"/>
    <w:semiHidden/>
    <w:pPr>
      <w:shd w:val="clear" w:color="auto" w:fill="000080"/>
    </w:pPr>
    <w:rPr>
      <w:rFonts w:ascii="Tahoma" w:hAnsi="Tahoma"/>
    </w:rPr>
  </w:style>
  <w:style w:type="paragraph" w:customStyle="1" w:styleId="AuthorList">
    <w:name w:val="AuthorList"/>
    <w:basedOn w:val="Normal"/>
    <w:next w:val="Title1"/>
    <w:pPr>
      <w:spacing w:before="60" w:after="0" w:line="200" w:lineRule="exact"/>
      <w:ind w:firstLine="0"/>
      <w:jc w:val="left"/>
    </w:pPr>
    <w:rPr>
      <w:caps/>
      <w:spacing w:val="20"/>
      <w:sz w:val="12"/>
    </w:rPr>
  </w:style>
  <w:style w:type="character" w:styleId="PageNumber">
    <w:name w:val="page number"/>
    <w:rPr>
      <w:rFonts w:ascii="Helvetica" w:hAnsi="Helvetica"/>
      <w:sz w:val="16"/>
    </w:rPr>
  </w:style>
  <w:style w:type="paragraph" w:customStyle="1" w:styleId="Style1">
    <w:name w:val="Style1"/>
    <w:basedOn w:val="NumberedList"/>
    <w:pPr>
      <w:numPr>
        <w:numId w:val="0"/>
      </w:numPr>
    </w:pPr>
  </w:style>
  <w:style w:type="paragraph" w:customStyle="1" w:styleId="LandHeadLeft">
    <w:name w:val="LandHeadLeft"/>
    <w:basedOn w:val="oddevenhead"/>
    <w:pPr>
      <w:tabs>
        <w:tab w:val="left" w:pos="12600"/>
      </w:tabs>
      <w:spacing w:after="240"/>
    </w:pPr>
  </w:style>
  <w:style w:type="paragraph" w:customStyle="1" w:styleId="TableFormat">
    <w:name w:val="TableFormat"/>
    <w:basedOn w:val="Normal"/>
    <w:pPr>
      <w:spacing w:after="0" w:line="220" w:lineRule="exact"/>
      <w:ind w:right="288" w:firstLine="0"/>
      <w:jc w:val="center"/>
    </w:pPr>
    <w:rPr>
      <w:rFonts w:ascii="Helvetica" w:hAnsi="Helvetica"/>
      <w:sz w:val="18"/>
    </w:rPr>
  </w:style>
  <w:style w:type="character" w:styleId="EndnoteReference">
    <w:name w:val="endnote reference"/>
    <w:semiHidden/>
    <w:rPr>
      <w:vertAlign w:val="superscript"/>
    </w:rPr>
  </w:style>
  <w:style w:type="paragraph" w:customStyle="1" w:styleId="TableNormal0">
    <w:name w:val="TableNormal"/>
    <w:basedOn w:val="Normal"/>
    <w:pPr>
      <w:spacing w:before="180"/>
    </w:pPr>
  </w:style>
  <w:style w:type="paragraph" w:customStyle="1" w:styleId="FooterLand">
    <w:name w:val="FooterLand"/>
    <w:basedOn w:val="Normal"/>
  </w:style>
  <w:style w:type="paragraph" w:customStyle="1" w:styleId="SOURCE">
    <w:name w:val="SOURCE"/>
    <w:basedOn w:val="EXHIBITTITLE"/>
    <w:pPr>
      <w:ind w:left="1050" w:hanging="1050"/>
    </w:pPr>
  </w:style>
  <w:style w:type="paragraph" w:customStyle="1" w:styleId="QuoteSource">
    <w:name w:val="QuoteSource"/>
    <w:basedOn w:val="Normal"/>
    <w:next w:val="Normal"/>
    <w:pPr>
      <w:numPr>
        <w:numId w:val="2"/>
      </w:numPr>
      <w:tabs>
        <w:tab w:val="left" w:pos="230"/>
      </w:tabs>
      <w:jc w:val="right"/>
    </w:pPr>
  </w:style>
  <w:style w:type="paragraph" w:customStyle="1" w:styleId="NormalWithSpaceAbove">
    <w:name w:val="NormalWithSpaceAbove"/>
    <w:basedOn w:val="Normal"/>
    <w:next w:val="Normal"/>
    <w:pPr>
      <w:spacing w:before="180"/>
    </w:pPr>
  </w:style>
  <w:style w:type="paragraph" w:customStyle="1" w:styleId="TeachingList">
    <w:name w:val="TeachingList"/>
    <w:basedOn w:val="AuthorList"/>
    <w:pPr>
      <w:spacing w:before="300" w:after="80"/>
    </w:pPr>
    <w:rPr>
      <w:rFonts w:ascii="Helvetica" w:hAnsi="Helvetica"/>
      <w:b/>
      <w:sz w:val="18"/>
    </w:rPr>
  </w:style>
  <w:style w:type="paragraph" w:customStyle="1" w:styleId="AuthorListStart">
    <w:name w:val="AuthorListStart"/>
    <w:basedOn w:val="AuthorList"/>
    <w:pPr>
      <w:spacing w:before="100"/>
    </w:pPr>
  </w:style>
  <w:style w:type="paragraph" w:customStyle="1" w:styleId="AUTHOR2">
    <w:name w:val="AUTHOR2"/>
    <w:basedOn w:val="AUTHOR"/>
    <w:next w:val="AUTHOR"/>
    <w:rPr>
      <w:noProof/>
    </w:rPr>
  </w:style>
  <w:style w:type="paragraph" w:styleId="EndnoteText">
    <w:name w:val="endnote text"/>
    <w:basedOn w:val="NormalIndent"/>
    <w:semiHidden/>
    <w:pPr>
      <w:spacing w:after="120"/>
      <w:ind w:left="0" w:firstLine="302"/>
    </w:pPr>
    <w:rPr>
      <w:sz w:val="18"/>
    </w:rPr>
  </w:style>
  <w:style w:type="paragraph" w:customStyle="1" w:styleId="EndnoteHead">
    <w:name w:val="EndnoteHead"/>
    <w:basedOn w:val="Heading1"/>
    <w:next w:val="EndnoteText"/>
    <w:pPr>
      <w:spacing w:before="0" w:after="0"/>
    </w:pPr>
  </w:style>
  <w:style w:type="paragraph" w:styleId="NormalIndent">
    <w:name w:val="Normal Indent"/>
    <w:basedOn w:val="Normal"/>
    <w:pPr>
      <w:ind w:left="720"/>
    </w:pPr>
  </w:style>
  <w:style w:type="character" w:customStyle="1" w:styleId="EndnoteReference2">
    <w:name w:val="Endnote Reference2"/>
    <w:rPr>
      <w:position w:val="6"/>
      <w:sz w:val="14"/>
    </w:rPr>
  </w:style>
  <w:style w:type="paragraph" w:styleId="BalloonText">
    <w:name w:val="Balloon Text"/>
    <w:basedOn w:val="Normal"/>
    <w:link w:val="BalloonTextChar"/>
    <w:rsid w:val="00AE2562"/>
    <w:pPr>
      <w:spacing w:after="0"/>
    </w:pPr>
    <w:rPr>
      <w:rFonts w:ascii="Segoe UI" w:hAnsi="Segoe UI" w:cs="Segoe UI"/>
      <w:sz w:val="18"/>
      <w:szCs w:val="18"/>
    </w:rPr>
  </w:style>
  <w:style w:type="paragraph" w:customStyle="1" w:styleId="HeaderText">
    <w:name w:val="HeaderText"/>
    <w:basedOn w:val="Header"/>
    <w:pPr>
      <w:spacing w:before="0" w:after="120"/>
    </w:pPr>
    <w:rPr>
      <w:rFonts w:ascii="Palatino Linotype" w:hAnsi="Palatino Linotype"/>
      <w:b w:val="0"/>
      <w:bCs/>
      <w:spacing w:val="0"/>
      <w:kern w:val="20"/>
      <w:position w:val="-4"/>
      <w:sz w:val="16"/>
    </w:rPr>
  </w:style>
  <w:style w:type="character" w:customStyle="1" w:styleId="BalloonTextChar">
    <w:name w:val="Balloon Text Char"/>
    <w:basedOn w:val="DefaultParagraphFont"/>
    <w:link w:val="BalloonText"/>
    <w:rsid w:val="00AE2562"/>
    <w:rPr>
      <w:rFonts w:ascii="Segoe UI" w:hAnsi="Segoe UI" w:cs="Segoe UI"/>
      <w:color w:val="000000"/>
      <w:sz w:val="18"/>
      <w:szCs w:val="18"/>
    </w:rPr>
  </w:style>
  <w:style w:type="character" w:styleId="Hyperlink">
    <w:name w:val="Hyperlink"/>
    <w:uiPriority w:val="99"/>
    <w:rsid w:val="00AE2562"/>
    <w:rPr>
      <w:color w:val="0000FF"/>
      <w:u w:val="none"/>
    </w:rPr>
  </w:style>
  <w:style w:type="character" w:styleId="CommentReference">
    <w:name w:val="annotation reference"/>
    <w:uiPriority w:val="99"/>
    <w:rsid w:val="00AE2562"/>
    <w:rPr>
      <w:sz w:val="16"/>
      <w:szCs w:val="16"/>
      <w:lang w:val="en-US"/>
    </w:rPr>
  </w:style>
  <w:style w:type="paragraph" w:styleId="CommentText">
    <w:name w:val="annotation text"/>
    <w:basedOn w:val="Normal"/>
    <w:link w:val="CommentTextChar"/>
    <w:uiPriority w:val="99"/>
    <w:rsid w:val="00AE2562"/>
  </w:style>
  <w:style w:type="character" w:customStyle="1" w:styleId="CommentTextChar">
    <w:name w:val="Comment Text Char"/>
    <w:basedOn w:val="DefaultParagraphFont"/>
    <w:link w:val="CommentText"/>
    <w:uiPriority w:val="99"/>
    <w:rsid w:val="00AE2562"/>
    <w:rPr>
      <w:rFonts w:ascii="Palatino" w:hAnsi="Palatino"/>
      <w:color w:val="000000"/>
    </w:rPr>
  </w:style>
  <w:style w:type="paragraph" w:customStyle="1" w:styleId="endnotecontent">
    <w:name w:val="endnote content"/>
    <w:basedOn w:val="Normal"/>
    <w:uiPriority w:val="99"/>
    <w:rsid w:val="00AE2562"/>
    <w:pPr>
      <w:spacing w:before="100" w:after="0"/>
      <w:ind w:firstLine="0"/>
      <w:jc w:val="left"/>
    </w:pPr>
    <w:rPr>
      <w:rFonts w:ascii="Book Antiqua" w:hAnsi="Book Antiqua"/>
      <w:sz w:val="16"/>
    </w:rPr>
  </w:style>
  <w:style w:type="character" w:customStyle="1" w:styleId="endnotelabel">
    <w:name w:val="endnote label"/>
    <w:uiPriority w:val="1"/>
    <w:rsid w:val="00AE2562"/>
    <w:rPr>
      <w:rFonts w:ascii="Book Antiqua" w:hAnsi="Book Antiqua"/>
      <w:position w:val="6"/>
      <w:sz w:val="14"/>
    </w:rPr>
  </w:style>
  <w:style w:type="paragraph" w:customStyle="1" w:styleId="normaltext">
    <w:name w:val="normal text"/>
    <w:uiPriority w:val="99"/>
    <w:qFormat/>
    <w:rsid w:val="00AE2562"/>
    <w:pPr>
      <w:spacing w:after="180"/>
      <w:ind w:firstLine="288"/>
      <w:jc w:val="both"/>
    </w:pPr>
    <w:rPr>
      <w:rFonts w:ascii="Book Antiqua" w:hAnsi="Book Antiqua"/>
      <w:color w:val="000000"/>
    </w:rPr>
  </w:style>
  <w:style w:type="paragraph" w:styleId="BodyTextIndent2">
    <w:name w:val="Body Text Indent 2"/>
    <w:basedOn w:val="Normal"/>
    <w:link w:val="BodyTextIndent2Char"/>
    <w:uiPriority w:val="99"/>
    <w:rsid w:val="00DA36F2"/>
    <w:pPr>
      <w:spacing w:after="120" w:line="480" w:lineRule="auto"/>
      <w:ind w:left="360"/>
    </w:pPr>
  </w:style>
  <w:style w:type="character" w:customStyle="1" w:styleId="BodyTextIndent2Char">
    <w:name w:val="Body Text Indent 2 Char"/>
    <w:basedOn w:val="DefaultParagraphFont"/>
    <w:link w:val="BodyTextIndent2"/>
    <w:uiPriority w:val="99"/>
    <w:rsid w:val="00DA36F2"/>
    <w:rPr>
      <w:rFonts w:ascii="Palatino" w:hAnsi="Palatino"/>
      <w:color w:val="000000"/>
    </w:rPr>
  </w:style>
  <w:style w:type="paragraph" w:customStyle="1" w:styleId="h1">
    <w:name w:val="h1"/>
    <w:next w:val="normaltext"/>
    <w:qFormat/>
    <w:rsid w:val="00DA36F2"/>
    <w:pPr>
      <w:keepNext/>
      <w:keepLines/>
      <w:spacing w:before="360" w:after="180"/>
      <w:outlineLvl w:val="1"/>
    </w:pPr>
    <w:rPr>
      <w:rFonts w:ascii="Book Antiqua" w:hAnsi="Book Antiqua"/>
      <w:b/>
      <w:color w:val="000000"/>
      <w:sz w:val="26"/>
    </w:rPr>
  </w:style>
  <w:style w:type="paragraph" w:customStyle="1" w:styleId="h2">
    <w:name w:val="h2"/>
    <w:next w:val="normaltext"/>
    <w:qFormat/>
    <w:rsid w:val="00DA36F2"/>
    <w:pPr>
      <w:keepNext/>
      <w:keepLines/>
      <w:spacing w:before="200" w:after="180"/>
      <w:outlineLvl w:val="2"/>
    </w:pPr>
    <w:rPr>
      <w:rFonts w:ascii="Book Antiqua" w:hAnsi="Book Antiqua"/>
      <w:i/>
      <w:color w:val="000000"/>
      <w:sz w:val="24"/>
    </w:rPr>
  </w:style>
  <w:style w:type="paragraph" w:customStyle="1" w:styleId="exhibittitle0">
    <w:name w:val="exhibit title"/>
    <w:next w:val="normaltext"/>
    <w:rsid w:val="00BE0B80"/>
    <w:pPr>
      <w:spacing w:after="240"/>
      <w:outlineLvl w:val="1"/>
    </w:pPr>
    <w:rPr>
      <w:rFonts w:ascii="Book Antiqua" w:hAnsi="Book Antiqua"/>
      <w:color w:val="000000"/>
    </w:rPr>
  </w:style>
  <w:style w:type="character" w:customStyle="1" w:styleId="exhibittitlelabel">
    <w:name w:val="exhibit title label"/>
    <w:basedOn w:val="DefaultParagraphFont"/>
    <w:uiPriority w:val="1"/>
    <w:rsid w:val="00BE0B80"/>
    <w:rPr>
      <w:b/>
    </w:rPr>
  </w:style>
  <w:style w:type="paragraph" w:customStyle="1" w:styleId="note">
    <w:name w:val="note"/>
    <w:basedOn w:val="source0"/>
    <w:next w:val="normaltext"/>
    <w:qFormat/>
    <w:rsid w:val="00BE0B80"/>
  </w:style>
  <w:style w:type="character" w:customStyle="1" w:styleId="notelabel">
    <w:name w:val="note label"/>
    <w:basedOn w:val="sourcelabel"/>
    <w:uiPriority w:val="1"/>
    <w:qFormat/>
    <w:rsid w:val="00BE0B80"/>
    <w:rPr>
      <w:b w:val="0"/>
    </w:rPr>
  </w:style>
  <w:style w:type="paragraph" w:customStyle="1" w:styleId="source0">
    <w:name w:val="source"/>
    <w:next w:val="normaltext"/>
    <w:qFormat/>
    <w:rsid w:val="00BE0B80"/>
    <w:pPr>
      <w:tabs>
        <w:tab w:val="left" w:pos="720"/>
      </w:tabs>
      <w:spacing w:before="180" w:after="40"/>
      <w:ind w:left="720" w:hanging="720"/>
      <w:jc w:val="both"/>
    </w:pPr>
    <w:rPr>
      <w:rFonts w:ascii="Book Antiqua" w:hAnsi="Book Antiqua"/>
      <w:color w:val="000000"/>
      <w:sz w:val="16"/>
    </w:rPr>
  </w:style>
  <w:style w:type="character" w:customStyle="1" w:styleId="sourcelabel">
    <w:name w:val="source label"/>
    <w:rsid w:val="00BE0B80"/>
    <w:rPr>
      <w:b w:val="0"/>
    </w:rPr>
  </w:style>
  <w:style w:type="paragraph" w:customStyle="1" w:styleId="tabletitle">
    <w:name w:val="table title"/>
    <w:next w:val="normaltext"/>
    <w:rsid w:val="00BE0B80"/>
    <w:pPr>
      <w:spacing w:after="240"/>
      <w:outlineLvl w:val="2"/>
    </w:pPr>
    <w:rPr>
      <w:rFonts w:ascii="Book Antiqua" w:hAnsi="Book Antiqua"/>
      <w:color w:val="000000"/>
    </w:rPr>
  </w:style>
  <w:style w:type="paragraph" w:customStyle="1" w:styleId="notecontinuation">
    <w:name w:val="note continuation"/>
    <w:basedOn w:val="note"/>
    <w:next w:val="normaltext"/>
    <w:qFormat/>
    <w:rsid w:val="00BE0B80"/>
    <w:pPr>
      <w:tabs>
        <w:tab w:val="clear" w:pos="720"/>
      </w:tabs>
      <w:spacing w:before="0"/>
      <w:ind w:firstLine="0"/>
    </w:pPr>
  </w:style>
  <w:style w:type="paragraph" w:customStyle="1" w:styleId="tbfl0">
    <w:name w:val="tb fl"/>
    <w:qFormat/>
    <w:rsid w:val="00BE0B80"/>
    <w:pPr>
      <w:spacing w:line="220" w:lineRule="exact"/>
    </w:pPr>
    <w:rPr>
      <w:rFonts w:ascii="Arial" w:hAnsi="Arial"/>
      <w:color w:val="000000"/>
      <w:sz w:val="18"/>
    </w:rPr>
  </w:style>
  <w:style w:type="paragraph" w:customStyle="1" w:styleId="tbdec0">
    <w:name w:val="tb dec"/>
    <w:basedOn w:val="tbfl0"/>
    <w:qFormat/>
    <w:rsid w:val="00BE0B80"/>
    <w:pPr>
      <w:tabs>
        <w:tab w:val="decimal" w:pos="173"/>
      </w:tabs>
    </w:pPr>
  </w:style>
  <w:style w:type="paragraph" w:customStyle="1" w:styleId="thctr0">
    <w:name w:val="th ctr"/>
    <w:basedOn w:val="Normal"/>
    <w:qFormat/>
    <w:rsid w:val="00BE0B80"/>
    <w:pPr>
      <w:spacing w:before="120" w:after="120" w:line="220" w:lineRule="exact"/>
      <w:ind w:firstLine="0"/>
      <w:jc w:val="center"/>
    </w:pPr>
    <w:rPr>
      <w:rFonts w:ascii="Book Antiqua" w:hAnsi="Book Antiqua"/>
      <w:b/>
      <w:sz w:val="18"/>
    </w:rPr>
  </w:style>
  <w:style w:type="character" w:customStyle="1" w:styleId="tabletitlelabel">
    <w:name w:val="table title label"/>
    <w:basedOn w:val="DefaultParagraphFont"/>
    <w:uiPriority w:val="1"/>
    <w:rsid w:val="00BE0B80"/>
    <w:rPr>
      <w:b/>
    </w:rPr>
  </w:style>
  <w:style w:type="paragraph" w:customStyle="1" w:styleId="endnote">
    <w:name w:val="endnote"/>
    <w:basedOn w:val="normaltext"/>
    <w:rsid w:val="003F2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ocialimpactexchange.org/sites/www.socialimpactexchange.org/files/Uncommon%20101-New%20version%20of%20biz%20plan.pdf"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census.gov/quickfacts/table/PST045215/00"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12.nysed.gov/ciai/common_core_standards/"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www.uncommonschools.org/our-schools/a-typical-days"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ntp.org/teacher-talent-toolbox/partner/uncommon-schools-north-star-academy" TargetMode="External"/><Relationship Id="rId14" Type="http://schemas.openxmlformats.org/officeDocument/2006/relationships/hyperlink" Target="https://www.guidestar.org/profile/31-1488698" TargetMode="External"/><Relationship Id="rId22" Type="http://schemas.openxmlformats.org/officeDocument/2006/relationships/hyperlink" Target="http://www.nyccharterschools.org/blog/nyc-charter-schools-among-bright-spots-state-sets-new-baseline"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8" Type="http://schemas.openxmlformats.org/officeDocument/2006/relationships/hyperlink" Target="http://educationpost.org/the-key-to-charter-school-success-is-collaboration-with-district-schools/" TargetMode="External"/><Relationship Id="rId13" Type="http://schemas.openxmlformats.org/officeDocument/2006/relationships/hyperlink" Target="https://www.aei.org/wp-content/uploads/2016/05/Scaling-Up.pdf" TargetMode="External"/><Relationship Id="rId18" Type="http://schemas.openxmlformats.org/officeDocument/2006/relationships/hyperlink" Target="http://www.wsj.com/articles/SB10001424127887323998604578565971195631736" TargetMode="External"/><Relationship Id="rId26" Type="http://schemas.openxmlformats.org/officeDocument/2006/relationships/hyperlink" Target="http://www.pewresearch.org/fact-tank/2014/01/15/college-enrollment-among-low-income-students-still-trails-richer-groups/" TargetMode="External"/><Relationship Id="rId3" Type="http://schemas.openxmlformats.org/officeDocument/2006/relationships/hyperlink" Target="https://www.charterschoolcenter.org/what-is-a-charter-school" TargetMode="External"/><Relationship Id="rId21" Type="http://schemas.openxmlformats.org/officeDocument/2006/relationships/hyperlink" Target="https://www.zearn.org/about_us" TargetMode="External"/><Relationship Id="rId34" Type="http://schemas.openxmlformats.org/officeDocument/2006/relationships/hyperlink" Target="http://www.parcconline.org/about" TargetMode="External"/><Relationship Id="rId7" Type="http://schemas.openxmlformats.org/officeDocument/2006/relationships/hyperlink" Target="http://www.crpe.org/sites/default/files/pub_cmofinal_Jan12_0.pdf" TargetMode="External"/><Relationship Id="rId12" Type="http://schemas.openxmlformats.org/officeDocument/2006/relationships/hyperlink" Target="https://www2.ed.gov/programs/charter-rehqcs/2010/uncommonapp.pdf" TargetMode="External"/><Relationship Id="rId17" Type="http://schemas.openxmlformats.org/officeDocument/2006/relationships/hyperlink" Target="http://www.nytimes.com/2010/03/07/magazine/07Teachers-t.html" TargetMode="External"/><Relationship Id="rId25" Type="http://schemas.openxmlformats.org/officeDocument/2006/relationships/hyperlink" Target="http://www.nj.gov/education/pr/1415/narrative/80/7320/960.html" TargetMode="External"/><Relationship Id="rId33" Type="http://schemas.openxmlformats.org/officeDocument/2006/relationships/hyperlink" Target="http://www.corestandards.org/Math/" TargetMode="External"/><Relationship Id="rId2" Type="http://schemas.openxmlformats.org/officeDocument/2006/relationships/hyperlink" Target="http://broadfoundation.org/uncommon-schools-wins-2013-broad-prize-public-charter-schools/" TargetMode="External"/><Relationship Id="rId16" Type="http://schemas.openxmlformats.org/officeDocument/2006/relationships/hyperlink" Target="https://dschool.stanford.edu/sandbox/groups/k12/wiki/f329e/attachments/89f46/Team%204%20dashboard.pdf?sessionID=b11a8db42ec775eccce2d52685da316b056ca0db" TargetMode="External"/><Relationship Id="rId20" Type="http://schemas.openxmlformats.org/officeDocument/2006/relationships/hyperlink" Target="http://www.uncommonschools.org/uncommon-impact" TargetMode="External"/><Relationship Id="rId29" Type="http://schemas.openxmlformats.org/officeDocument/2006/relationships/hyperlink" Target="http://innovation.ed.gov/files/2016/10/uncommonschlsPN.pdf" TargetMode="External"/><Relationship Id="rId1" Type="http://schemas.openxmlformats.org/officeDocument/2006/relationships/hyperlink" Target="http://www.uncommonschools.org/our-approach/the-opportunity-gap" TargetMode="External"/><Relationship Id="rId6" Type="http://schemas.openxmlformats.org/officeDocument/2006/relationships/hyperlink" Target="http://urbancharters.stanford.edu/news.php" TargetMode="External"/><Relationship Id="rId11" Type="http://schemas.openxmlformats.org/officeDocument/2006/relationships/hyperlink" Target="http://innovation.ed.gov/files/2016/10/uncommonschlsPN.pdf" TargetMode="External"/><Relationship Id="rId24" Type="http://schemas.openxmlformats.org/officeDocument/2006/relationships/hyperlink" Target="http://www.nytimes.com/2012/11/25/jobs/in-the-workplace-practice-puts-perfection-in-reach.html" TargetMode="External"/><Relationship Id="rId32" Type="http://schemas.openxmlformats.org/officeDocument/2006/relationships/hyperlink" Target="http://www.corestandards.org/ELA-Literacy/" TargetMode="External"/><Relationship Id="rId5" Type="http://schemas.openxmlformats.org/officeDocument/2006/relationships/hyperlink" Target="http://nces.ed.gov/programs/digest/d15/tables/dt15_216.30.asp?current=yes" TargetMode="External"/><Relationship Id="rId15" Type="http://schemas.openxmlformats.org/officeDocument/2006/relationships/hyperlink" Target="https://www.the74million.org/article/a-founders-excerpt-how-4-visionary-entrepreneurs-joined-forces-to-launch-uncommon-schools" TargetMode="External"/><Relationship Id="rId23" Type="http://schemas.openxmlformats.org/officeDocument/2006/relationships/hyperlink" Target="https://credo.stanford.edu/pdfs/CGAR%20Growth%20Volume%20II.pdf" TargetMode="External"/><Relationship Id="rId28" Type="http://schemas.openxmlformats.org/officeDocument/2006/relationships/hyperlink" Target="https://www.aei.org/wp-content/uploads/2016/05/Scaling-Up.pdf" TargetMode="External"/><Relationship Id="rId36" Type="http://schemas.openxmlformats.org/officeDocument/2006/relationships/hyperlink" Target="http://academicbenchmarks.com/common-core-state-adoption-map/" TargetMode="External"/><Relationship Id="rId10" Type="http://schemas.openxmlformats.org/officeDocument/2006/relationships/hyperlink" Target="http://thefounders.the74million.org/" TargetMode="External"/><Relationship Id="rId19" Type="http://schemas.openxmlformats.org/officeDocument/2006/relationships/hyperlink" Target="http://www.chronicle.com/article/Teacher-U-A-New-Model-in/49442/" TargetMode="External"/><Relationship Id="rId31" Type="http://schemas.openxmlformats.org/officeDocument/2006/relationships/hyperlink" Target="https://www.britannica.com/topic/Common-Core-State-Standards-Initiative-1994982" TargetMode="External"/><Relationship Id="rId4" Type="http://schemas.openxmlformats.org/officeDocument/2006/relationships/hyperlink" Target="http://nces.ed.gov/programs/coe/indicator_cgb.asp" TargetMode="External"/><Relationship Id="rId9" Type="http://schemas.openxmlformats.org/officeDocument/2006/relationships/hyperlink" Target="https://www.ashoka.org/en/fellow/norman-atkins" TargetMode="External"/><Relationship Id="rId14" Type="http://schemas.openxmlformats.org/officeDocument/2006/relationships/hyperlink" Target="http://www.socialimpactatbain.com/about/our-people/profile-michael-dauria.aspx" TargetMode="External"/><Relationship Id="rId22" Type="http://schemas.openxmlformats.org/officeDocument/2006/relationships/hyperlink" Target="http://www.socialimpactexchange.org/organization/uncommon-schools" TargetMode="External"/><Relationship Id="rId27" Type="http://schemas.openxmlformats.org/officeDocument/2006/relationships/hyperlink" Target="http://www2.ed.gov/news/newsletters/innovator/2008/1017.pdf" TargetMode="External"/><Relationship Id="rId30" Type="http://schemas.openxmlformats.org/officeDocument/2006/relationships/hyperlink" Target="http://www.corestandards.org/about-the-standards/" TargetMode="External"/><Relationship Id="rId35" Type="http://schemas.openxmlformats.org/officeDocument/2006/relationships/hyperlink" Target="http://www.nytimes.com/2013/05/30/education/reading-gains-lag-improvements-in-math.html" TargetMode="Externa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wmf"/></Relationships>
</file>

<file path=word/_rels/settings.xml.rels><?xml version="1.0" encoding="UTF-8" standalone="yes"?>
<Relationships xmlns="http://schemas.openxmlformats.org/package/2006/relationships"><Relationship Id="rId1" Type="http://schemas.openxmlformats.org/officeDocument/2006/relationships/attachedTemplate" Target="file:///Z:\Cases\Uncommon%20Schools\pelp%20cas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ublication Files" ma:contentTypeID="0x00041BB9609029574BB48B0D67EE7C5EF0" ma:contentTypeVersion="" ma:contentTypeDescription="" ma:contentTypeScope="" ma:versionID="e006b2bdfc7100d96a4b29f4bdfa4515">
  <xsd:schema xmlns:xsd="http://www.w3.org/2001/XMLSchema" xmlns:xs="http://www.w3.org/2001/XMLSchema" xmlns:p="http://schemas.microsoft.com/office/2006/metadata/properties" xmlns:ns1="http://schemas.microsoft.com/sharepoint/v3" xmlns:ns2="60B91B04-2990-4B57-B48B-0D67EE7C5EF0" targetNamespace="http://schemas.microsoft.com/office/2006/metadata/properties" ma:root="true" ma:fieldsID="dada58345766a1a0cc3b93590a79a703" ns1:_="" ns2:_="">
    <xsd:import namespace="http://schemas.microsoft.com/sharepoint/v3"/>
    <xsd:import namespace="60B91B04-2990-4B57-B48B-0D67EE7C5EF0"/>
    <xsd:element name="properties">
      <xsd:complexType>
        <xsd:sequence>
          <xsd:element name="documentManagement">
            <xsd:complexType>
              <xsd:all>
                <xsd:element ref="ns1:ContentTypeId" minOccurs="0"/>
                <xsd:element ref="ns1:_ModerationComments" minOccurs="0"/>
                <xsd:element ref="ns1:File_x0020_Type" minOccurs="0"/>
                <xsd:element ref="ns1:HTML_x0020_File_x0020_Type" minOccurs="0"/>
                <xsd:element ref="ns1:_SourceUrl" minOccurs="0"/>
                <xsd:element ref="ns1:_SharedFileIndex" minOccurs="0"/>
                <xsd:element ref="ns1:TemplateUrl" minOccurs="0"/>
                <xsd:element ref="ns1:xd_ProgID" minOccurs="0"/>
                <xsd:element ref="ns1:xd_Signature" minOccurs="0"/>
                <xsd:element ref="ns2:RISManuscriptType" minOccurs="0"/>
                <xsd:element ref="ns2:RISOtherType" minOccurs="0"/>
                <xsd:element ref="ns2:RISAccessLevel" minOccurs="0"/>
                <xsd:element ref="ns2:RISEmbargoDate" minOccurs="0"/>
                <xsd:element ref="ns2:RISSendToDash" minOccurs="0"/>
                <xsd:element ref="ns2:RISProductID" minOccurs="0"/>
                <xsd:element ref="ns2:RISPrimaryCitation" minOccurs="0"/>
                <xsd:element ref="ns2:RISDisplayName" minOccurs="0"/>
                <xsd:element ref="ns2:RISSaveFlag" minOccurs="0"/>
                <xsd:element ref="ns2:RISUserType" minOccurs="0"/>
                <xsd:element ref="ns2:RISSaveFlagAdmin" minOccurs="0"/>
                <xsd:element ref="ns2:RISState" minOccurs="0"/>
                <xsd:element ref="ns2:RISWCMFlag" minOccurs="0"/>
                <xsd:element ref="ns2:RISCreateDate" minOccurs="0"/>
                <xsd:element ref="ns2:RISModifiedDate" minOccurs="0"/>
                <xsd:element ref="ns2:RISCreatedBy" minOccurs="0"/>
                <xsd:element ref="ns2:RISModifiedBy" minOccurs="0"/>
                <xsd:element ref="ns2:RISVisibility" minOccurs="0"/>
                <xsd:element ref="ns2:RISIncludeinFRProfile" minOccurs="0"/>
                <xsd:element ref="ns2:RISGuid" minOccurs="0"/>
                <xsd:element ref="ns2:RISPersonID" minOccurs="0"/>
                <xsd:element ref="ns2:RISPRelatedTyp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TypeId" ma:index="0" nillable="true" ma:displayName="Content Type ID" ma:hidden="true" ma:internalName="ContentTypeId" ma:readOnly="true">
      <xsd:simpleType>
        <xsd:restriction base="dms:Unknown"/>
      </xsd:simpleType>
    </xsd:element>
    <xsd:element name="_ModerationComments" ma:index="1" nillable="true" ma:displayName="Approver Comments" ma:hidden="true" ma:internalName="_ModerationComments" ma:readOnly="true">
      <xsd:simpleType>
        <xsd:restriction base="dms:Note"/>
      </xsd:simpleType>
    </xsd:element>
    <xsd:element name="File_x0020_Type" ma:index="5" nillable="true" ma:displayName="File Type" ma:hidden="true" ma:internalName="File_x0020_Type" ma:readOnly="true">
      <xsd:simpleType>
        <xsd:restriction base="dms:Text"/>
      </xsd:simpleType>
    </xsd:element>
    <xsd:element name="HTML_x0020_File_x0020_Type" ma:index="6" nillable="true" ma:displayName="HTML File Type" ma:hidden="true" ma:internalName="HTML_x0020_File_x0020_Type" ma:readOnly="true">
      <xsd:simpleType>
        <xsd:restriction base="dms:Text"/>
      </xsd:simpleType>
    </xsd:element>
    <xsd:element name="_SourceUrl" ma:index="7" nillable="true" ma:displayName="Source URL" ma:hidden="true" ma:internalName="_SourceUrl">
      <xsd:simpleType>
        <xsd:restriction base="dms:Text"/>
      </xsd:simpleType>
    </xsd:element>
    <xsd:element name="_SharedFileIndex" ma:index="8" nillable="true" ma:displayName="Shared File Index" ma:hidden="true" ma:internalName="_SharedFileIndex">
      <xsd:simpleType>
        <xsd:restriction base="dms:Text"/>
      </xsd:simpleType>
    </xsd:element>
    <xsd:element name="TemplateUrl" ma:index="10" nillable="true" ma:displayName="Template Link" ma:hidden="true" ma:internalName="TemplateUrl">
      <xsd:simpleType>
        <xsd:restriction base="dms:Text"/>
      </xsd:simpleType>
    </xsd:element>
    <xsd:element name="xd_ProgID" ma:index="11" nillable="true" ma:displayName="HTML File Link" ma:hidden="true" ma:internalName="xd_ProgID">
      <xsd:simpleType>
        <xsd:restriction base="dms:Text"/>
      </xsd:simpleType>
    </xsd:element>
    <xsd:element name="xd_Signature" ma:index="12" nillable="true" ma:displayName="Is Signed" ma:hidden="true" ma:internalName="xd_Signature" ma:readOnly="true">
      <xsd:simpleType>
        <xsd:restriction base="dms:Boolean"/>
      </xsd:simpleType>
    </xsd:element>
    <xsd:element name="ID" ma:index="35" nillable="true" ma:displayName="ID" ma:internalName="ID" ma:readOnly="true">
      <xsd:simpleType>
        <xsd:restriction base="dms:Unknown"/>
      </xsd:simpleType>
    </xsd:element>
    <xsd:element name="Author" ma:index="38"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40"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41" nillable="true" ma:displayName="Has Copy Destinations" ma:hidden="true" ma:internalName="_HasCopyDestinations" ma:readOnly="true">
      <xsd:simpleType>
        <xsd:restriction base="dms:Boolean"/>
      </xsd:simpleType>
    </xsd:element>
    <xsd:element name="_CopySource" ma:index="42" nillable="true" ma:displayName="Copy Source" ma:internalName="_CopySource" ma:readOnly="true">
      <xsd:simpleType>
        <xsd:restriction base="dms:Text"/>
      </xsd:simpleType>
    </xsd:element>
    <xsd:element name="_ModerationStatus" ma:index="43" nillable="true" ma:displayName="Approval Status" ma:default="0" ma:hidden="true" ma:internalName="_ModerationStatus" ma:readOnly="true">
      <xsd:simpleType>
        <xsd:restriction base="dms:Unknown"/>
      </xsd:simpleType>
    </xsd:element>
    <xsd:element name="FileRef" ma:index="44" nillable="true" ma:displayName="URL Path" ma:hidden="true" ma:list="Docs" ma:internalName="FileRef" ma:readOnly="true" ma:showField="FullUrl">
      <xsd:simpleType>
        <xsd:restriction base="dms:Lookup"/>
      </xsd:simpleType>
    </xsd:element>
    <xsd:element name="FileDirRef" ma:index="45" nillable="true" ma:displayName="Path" ma:hidden="true" ma:list="Docs" ma:internalName="FileDirRef" ma:readOnly="true" ma:showField="DirName">
      <xsd:simpleType>
        <xsd:restriction base="dms:Lookup"/>
      </xsd:simpleType>
    </xsd:element>
    <xsd:element name="Last_x0020_Modified" ma:index="46" nillable="true" ma:displayName="Modified" ma:format="TRUE" ma:hidden="true" ma:list="Docs" ma:internalName="Last_x0020_Modified" ma:readOnly="true" ma:showField="TimeLastModified">
      <xsd:simpleType>
        <xsd:restriction base="dms:Lookup"/>
      </xsd:simpleType>
    </xsd:element>
    <xsd:element name="Created_x0020_Date" ma:index="47" nillable="true" ma:displayName="Created" ma:format="TRUE" ma:hidden="true" ma:list="Docs" ma:internalName="Created_x0020_Date" ma:readOnly="true" ma:showField="TimeCreated">
      <xsd:simpleType>
        <xsd:restriction base="dms:Lookup"/>
      </xsd:simpleType>
    </xsd:element>
    <xsd:element name="File_x0020_Size" ma:index="48" nillable="true" ma:displayName="File Size" ma:format="TRUE" ma:hidden="true" ma:list="Docs" ma:internalName="File_x0020_Size" ma:readOnly="true" ma:showField="SizeInKB">
      <xsd:simpleType>
        <xsd:restriction base="dms:Lookup"/>
      </xsd:simpleType>
    </xsd:element>
    <xsd:element name="FSObjType" ma:index="49" nillable="true" ma:displayName="Item Type" ma:hidden="true" ma:list="Docs" ma:internalName="FSObjType" ma:readOnly="true" ma:showField="FSType">
      <xsd:simpleType>
        <xsd:restriction base="dms:Lookup"/>
      </xsd:simpleType>
    </xsd:element>
    <xsd:element name="SortBehavior" ma:index="50" nillable="true" ma:displayName="Sort Type" ma:hidden="true" ma:list="Docs" ma:internalName="SortBehavior" ma:readOnly="true" ma:showField="SortBehavior">
      <xsd:simpleType>
        <xsd:restriction base="dms:Lookup"/>
      </xsd:simpleType>
    </xsd:element>
    <xsd:element name="CheckedOutUserId" ma:index="52" nillable="true" ma:displayName="ID of the User who has the item Checked Out" ma:hidden="true" ma:list="Docs" ma:internalName="CheckedOutUserId" ma:readOnly="true" ma:showField="CheckoutUserId">
      <xsd:simpleType>
        <xsd:restriction base="dms:Lookup"/>
      </xsd:simpleType>
    </xsd:element>
    <xsd:element name="IsCheckedoutToLocal" ma:index="53" nillable="true" ma:displayName="Is Checked out to local" ma:hidden="true" ma:list="Docs" ma:internalName="IsCheckedoutToLocal" ma:readOnly="true" ma:showField="IsCheckoutToLocal">
      <xsd:simpleType>
        <xsd:restriction base="dms:Lookup"/>
      </xsd:simpleType>
    </xsd:element>
    <xsd:element name="CheckoutUser" ma:index="54"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55" nillable="true" ma:displayName="Unique Id" ma:hidden="true" ma:list="Docs" ma:internalName="UniqueId" ma:readOnly="true" ma:showField="UniqueId">
      <xsd:simpleType>
        <xsd:restriction base="dms:Lookup"/>
      </xsd:simpleType>
    </xsd:element>
    <xsd:element name="SyncClientId" ma:index="56" nillable="true" ma:displayName="Client Id" ma:hidden="true" ma:list="Docs" ma:internalName="SyncClientId" ma:readOnly="true" ma:showField="SyncClientId">
      <xsd:simpleType>
        <xsd:restriction base="dms:Lookup"/>
      </xsd:simpleType>
    </xsd:element>
    <xsd:element name="ProgId" ma:index="57" nillable="true" ma:displayName="ProgId" ma:hidden="true" ma:list="Docs" ma:internalName="ProgId" ma:readOnly="true" ma:showField="ProgId">
      <xsd:simpleType>
        <xsd:restriction base="dms:Lookup"/>
      </xsd:simpleType>
    </xsd:element>
    <xsd:element name="ScopeId" ma:index="58" nillable="true" ma:displayName="ScopeId" ma:hidden="true" ma:list="Docs" ma:internalName="ScopeId" ma:readOnly="true" ma:showField="ScopeId">
      <xsd:simpleType>
        <xsd:restriction base="dms:Lookup"/>
      </xsd:simpleType>
    </xsd:element>
    <xsd:element name="VirusStatus" ma:index="59" nillable="true" ma:displayName="Virus Status" ma:format="TRUE" ma:hidden="true" ma:list="Docs" ma:internalName="VirusStatus" ma:readOnly="true" ma:showField="Size">
      <xsd:simpleType>
        <xsd:restriction base="dms:Lookup"/>
      </xsd:simpleType>
    </xsd:element>
    <xsd:element name="CheckedOutTitle" ma:index="60" nillable="true" ma:displayName="Checked Out To" ma:format="TRUE" ma:hidden="true" ma:list="Docs" ma:internalName="CheckedOutTitle" ma:readOnly="true" ma:showField="CheckedOutTitle">
      <xsd:simpleType>
        <xsd:restriction base="dms:Lookup"/>
      </xsd:simpleType>
    </xsd:element>
    <xsd:element name="_CheckinComment" ma:index="61" nillable="true" ma:displayName="Check In Comment" ma:format="TRUE" ma:list="Docs" ma:internalName="_CheckinComment" ma:readOnly="true" ma:showField="CheckinComment">
      <xsd:simpleType>
        <xsd:restriction base="dms:Lookup"/>
      </xsd:simpleType>
    </xsd:element>
    <xsd:element name="MetaInfo" ma:index="74" nillable="true" ma:displayName="Property Bag" ma:hidden="true" ma:list="Docs" ma:internalName="MetaInfo" ma:showField="MetaInfo">
      <xsd:simpleType>
        <xsd:restriction base="dms:Lookup"/>
      </xsd:simpleType>
    </xsd:element>
    <xsd:element name="_Level" ma:index="75" nillable="true" ma:displayName="Level" ma:hidden="true" ma:internalName="_Level" ma:readOnly="true">
      <xsd:simpleType>
        <xsd:restriction base="dms:Unknown"/>
      </xsd:simpleType>
    </xsd:element>
    <xsd:element name="_IsCurrentVersion" ma:index="76" nillable="true" ma:displayName="Is Current Version" ma:hidden="true" ma:internalName="_IsCurrentVersion" ma:readOnly="true">
      <xsd:simpleType>
        <xsd:restriction base="dms:Boolean"/>
      </xsd:simpleType>
    </xsd:element>
    <xsd:element name="ItemChildCount" ma:index="77" nillable="true" ma:displayName="Item Child Count" ma:hidden="true" ma:list="Docs" ma:internalName="ItemChildCount" ma:readOnly="true" ma:showField="ItemChildCount">
      <xsd:simpleType>
        <xsd:restriction base="dms:Lookup"/>
      </xsd:simpleType>
    </xsd:element>
    <xsd:element name="FolderChildCount" ma:index="78" nillable="true" ma:displayName="Folder Child Count" ma:hidden="true" ma:list="Docs" ma:internalName="FolderChildCount" ma:readOnly="true" ma:showField="FolderChildCount">
      <xsd:simpleType>
        <xsd:restriction base="dms:Lookup"/>
      </xsd:simpleType>
    </xsd:element>
    <xsd:element name="owshiddenversion" ma:index="82" nillable="true" ma:displayName="owshiddenversion" ma:hidden="true" ma:internalName="owshiddenversion" ma:readOnly="true">
      <xsd:simpleType>
        <xsd:restriction base="dms:Unknown"/>
      </xsd:simpleType>
    </xsd:element>
    <xsd:element name="_UIVersion" ma:index="83" nillable="true" ma:displayName="UI Version" ma:hidden="true" ma:internalName="_UIVersion" ma:readOnly="true">
      <xsd:simpleType>
        <xsd:restriction base="dms:Unknown"/>
      </xsd:simpleType>
    </xsd:element>
    <xsd:element name="_UIVersionString" ma:index="84" nillable="true" ma:displayName="Version" ma:internalName="_UIVersionString" ma:readOnly="true">
      <xsd:simpleType>
        <xsd:restriction base="dms:Text"/>
      </xsd:simpleType>
    </xsd:element>
    <xsd:element name="InstanceID" ma:index="85" nillable="true" ma:displayName="Instance ID" ma:hidden="true" ma:internalName="InstanceID" ma:readOnly="true">
      <xsd:simpleType>
        <xsd:restriction base="dms:Unknown"/>
      </xsd:simpleType>
    </xsd:element>
    <xsd:element name="Order" ma:index="86" nillable="true" ma:displayName="Order" ma:hidden="true" ma:internalName="Order">
      <xsd:simpleType>
        <xsd:restriction base="dms:Number"/>
      </xsd:simpleType>
    </xsd:element>
    <xsd:element name="GUID" ma:index="87" nillable="true" ma:displayName="GUID" ma:hidden="true" ma:internalName="GUID" ma:readOnly="true">
      <xsd:simpleType>
        <xsd:restriction base="dms:Unknown"/>
      </xsd:simpleType>
    </xsd:element>
    <xsd:element name="WorkflowVersion" ma:index="88" nillable="true" ma:displayName="Workflow Version" ma:hidden="true" ma:internalName="WorkflowVersion" ma:readOnly="true">
      <xsd:simpleType>
        <xsd:restriction base="dms:Unknown"/>
      </xsd:simpleType>
    </xsd:element>
    <xsd:element name="WorkflowInstanceID" ma:index="89" nillable="true" ma:displayName="Workflow Instance ID" ma:hidden="true" ma:internalName="WorkflowInstanceID" ma:readOnly="true">
      <xsd:simpleType>
        <xsd:restriction base="dms:Unknown"/>
      </xsd:simpleType>
    </xsd:element>
    <xsd:element name="ParentVersionString" ma:index="90" nillable="true" ma:displayName="Source Version (Converted Document)" ma:hidden="true" ma:list="Docs" ma:internalName="ParentVersionString" ma:readOnly="true" ma:showField="ParentVersionString">
      <xsd:simpleType>
        <xsd:restriction base="dms:Lookup"/>
      </xsd:simpleType>
    </xsd:element>
    <xsd:element name="ParentLeafName" ma:index="91" nillable="true" ma:displayName="Source Name (Converted Document)" ma:hidden="true" ma:list="Docs" ma:internalName="ParentLeafName" ma:readOnly="true" ma:showField="ParentLeafName">
      <xsd:simpleType>
        <xsd:restriction base="dms:Lookup"/>
      </xsd:simpleType>
    </xsd:element>
    <xsd:element name="DocConcurrencyNumber" ma:index="92" nillable="true" ma:displayName="Document Concurrency Number" ma:hidden="true" ma:list="Docs" ma:internalName="DocConcurrencyNumber" ma:readOnly="true" ma:showField="DocConcurrencyNumber">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0B91B04-2990-4B57-B48B-0D67EE7C5EF0" elementFormDefault="qualified">
    <xsd:import namespace="http://schemas.microsoft.com/office/2006/documentManagement/types"/>
    <xsd:import namespace="http://schemas.microsoft.com/office/infopath/2007/PartnerControls"/>
    <xsd:element name="RISManuscriptType" ma:index="13" nillable="true" ma:displayName="Manuscript Type" ma:format="Dropdown" ma:internalName="RISManuscriptType">
      <xsd:simpleType>
        <xsd:restriction base="dms:Choice">
          <xsd:enumeration value="Author's original"/>
          <xsd:enumeration value="Author's final version"/>
          <xsd:enumeration value="Proof"/>
          <xsd:enumeration value="Published version"/>
          <xsd:enumeration value="Other"/>
        </xsd:restriction>
      </xsd:simpleType>
    </xsd:element>
    <xsd:element name="RISOtherType" ma:index="14" nillable="true" ma:displayName="Type" ma:internalName="RISOtherType">
      <xsd:simpleType>
        <xsd:restriction base="dms:Text">
          <xsd:maxLength value="120"/>
        </xsd:restriction>
      </xsd:simpleType>
    </xsd:element>
    <xsd:element name="RISAccessLevel" ma:index="15" nillable="true" ma:displayName="Access To" ma:format="Dropdown" ma:internalName="RISAccessLevel">
      <xsd:simpleType>
        <xsd:restriction base="dms:Choice">
          <xsd:enumeration value="Everyone"/>
          <xsd:enumeration value="HBS Only"/>
          <xsd:enumeration value="Private"/>
        </xsd:restriction>
      </xsd:simpleType>
    </xsd:element>
    <xsd:element name="RISEmbargoDate" ma:index="16" nillable="true" ma:displayName="Availability/Embargo Date" ma:format="DateOnly" ma:internalName="RISEmbargoDate">
      <xsd:simpleType>
        <xsd:restriction base="dms:DateTime"/>
      </xsd:simpleType>
    </xsd:element>
    <xsd:element name="RISSendToDash" ma:index="17" nillable="true" ma:displayName="DASH" ma:format="Dropdown" ma:internalName="RISSendToDash">
      <xsd:simpleType>
        <xsd:restriction base="dms:Choice">
          <xsd:enumeration value="Citation and File"/>
          <xsd:enumeration value="Citation Only"/>
          <xsd:enumeration value="Dark"/>
          <xsd:enumeration value="Do not send to DASH"/>
        </xsd:restriction>
      </xsd:simpleType>
    </xsd:element>
    <xsd:element name="RISProductID" ma:index="18" nillable="true" ma:displayName="Product ID" ma:internalName="RISProductID">
      <xsd:simpleType>
        <xsd:restriction base="dms:Number"/>
      </xsd:simpleType>
    </xsd:element>
    <xsd:element name="RISPrimaryCitation" ma:index="19" nillable="true" ma:displayName="Primary Citation" ma:format="Dropdown" ma:internalName="RISPrimaryCitation">
      <xsd:simpleType>
        <xsd:restriction base="dms:Choice">
          <xsd:enumeration value="F"/>
          <xsd:enumeration value="T"/>
        </xsd:restriction>
      </xsd:simpleType>
    </xsd:element>
    <xsd:element name="RISDisplayName" ma:index="20" nillable="true" ma:displayName="Display Name" ma:internalName="RISDisplayName">
      <xsd:simpleType>
        <xsd:restriction base="dms:Text">
          <xsd:maxLength value="120"/>
        </xsd:restriction>
      </xsd:simpleType>
    </xsd:element>
    <xsd:element name="RISSaveFlag" ma:index="21" nillable="true" ma:displayName="Save Flag" ma:internalName="RISSaveFlag">
      <xsd:simpleType>
        <xsd:restriction base="dms:Text">
          <xsd:maxLength value="255"/>
        </xsd:restriction>
      </xsd:simpleType>
    </xsd:element>
    <xsd:element name="RISUserType" ma:index="22" nillable="true" ma:displayName="User Type" ma:internalName="RISUserType">
      <xsd:simpleType>
        <xsd:restriction base="dms:Text">
          <xsd:maxLength value="100"/>
        </xsd:restriction>
      </xsd:simpleType>
    </xsd:element>
    <xsd:element name="RISSaveFlagAdmin" ma:index="23" nillable="true" ma:displayName="Save Flag Admin" ma:internalName="RISSaveFlagAdmin">
      <xsd:simpleType>
        <xsd:restriction base="dms:Text">
          <xsd:maxLength value="255"/>
        </xsd:restriction>
      </xsd:simpleType>
    </xsd:element>
    <xsd:element name="RISState" ma:index="24" nillable="true" ma:displayName="Publication State" ma:internalName="RISState">
      <xsd:simpleType>
        <xsd:restriction base="dms:Text">
          <xsd:maxLength value="255"/>
        </xsd:restriction>
      </xsd:simpleType>
    </xsd:element>
    <xsd:element name="RISWCMFlag" ma:index="25" nillable="true" ma:displayName="WCM Flag" ma:format="Dropdown" ma:internalName="RISWCMFlag">
      <xsd:simpleType>
        <xsd:restriction base="dms:Choice">
          <xsd:enumeration value="New"/>
          <xsd:enumeration value="Updated"/>
          <xsd:enumeration value="NoChange"/>
          <xsd:enumeration value="Deleted"/>
        </xsd:restriction>
      </xsd:simpleType>
    </xsd:element>
    <xsd:element name="RISCreateDate" ma:index="26" nillable="true" ma:displayName="Created Date" ma:format="DateOnly" ma:internalName="RISCreateDate">
      <xsd:simpleType>
        <xsd:restriction base="dms:DateTime"/>
      </xsd:simpleType>
    </xsd:element>
    <xsd:element name="RISModifiedDate" ma:index="27" nillable="true" ma:displayName="Modified Date" ma:format="DateOnly" ma:internalName="RISModifiedDate">
      <xsd:simpleType>
        <xsd:restriction base="dms:DateTime"/>
      </xsd:simpleType>
    </xsd:element>
    <xsd:element name="RISCreatedBy" ma:index="28" nillable="true" ma:displayName="RIS Created By" ma:internalName="RISCreatedBy">
      <xsd:simpleType>
        <xsd:restriction base="dms:Text">
          <xsd:maxLength value="100"/>
        </xsd:restriction>
      </xsd:simpleType>
    </xsd:element>
    <xsd:element name="RISModifiedBy" ma:index="29" nillable="true" ma:displayName="RIS Modified By" ma:internalName="RISModifiedBy">
      <xsd:simpleType>
        <xsd:restriction base="dms:Text">
          <xsd:maxLength value="100"/>
        </xsd:restriction>
      </xsd:simpleType>
    </xsd:element>
    <xsd:element name="RISVisibility" ma:index="30" nillable="true" ma:displayName="Visibility" ma:format="Dropdown" ma:internalName="RISVisibility">
      <xsd:simpleType>
        <xsd:restriction base="dms:Choice">
          <xsd:enumeration value="Public"/>
          <xsd:enumeration value="Suppressed"/>
        </xsd:restriction>
      </xsd:simpleType>
    </xsd:element>
    <xsd:element name="RISIncludeinFRProfile" ma:index="31" nillable="true" ma:displayName="Show on My F And R Profile" ma:internalName="RISIncludeinFRProfile">
      <xsd:simpleType>
        <xsd:restriction base="dms:Boolean"/>
      </xsd:simpleType>
    </xsd:element>
    <xsd:element name="RISGuid" ma:index="32" nillable="true" ma:displayName="Unique ID" ma:internalName="RISGuid">
      <xsd:simpleType>
        <xsd:restriction base="dms:Text">
          <xsd:maxLength value="36"/>
        </xsd:restriction>
      </xsd:simpleType>
    </xsd:element>
    <xsd:element name="RISPersonID" ma:index="33" nillable="true" ma:displayName="Person ID" ma:internalName="RISPersonID">
      <xsd:simpleType>
        <xsd:restriction base="dms:Text">
          <xsd:maxLength value="10"/>
        </xsd:restriction>
      </xsd:simpleType>
    </xsd:element>
    <xsd:element name="RISPRelatedType" ma:index="34" nillable="true" ma:displayName="Related Type" ma:internalName="RISPRelatedType">
      <xsd:simpleType>
        <xsd:restriction base="dms:Text">
          <xsd:maxLength value="1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inOccurs="0" maxOccurs="1" ma:index="9"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0x00041BB9609029574BB48B0D67EE7C5EF0</ContentTypeId>
    <TemplateUrl xmlns="http://schemas.microsoft.com/sharepoint/v3" xsi:nil="true"/>
    <RISState xmlns="60B91B04-2990-4B57-B48B-0D67EE7C5EF0" xsi:nil="true"/>
    <RISOtherType xmlns="60B91B04-2990-4B57-B48B-0D67EE7C5EF0" xsi:nil="true"/>
    <RISGuid xmlns="60B91B04-2990-4B57-B48B-0D67EE7C5EF0">c7e87df8-77a2-4d4a-954d-6e952570e98d</RISGuid>
    <RISCreatedBy xmlns="60B91B04-2990-4B57-B48B-0D67EE7C5EF0">HBS\sdescheneaux</RISCreatedBy>
    <RISSaveFlagAdmin xmlns="60B91B04-2990-4B57-B48B-0D67EE7C5EF0" xsi:nil="true"/>
    <RISPRelatedType xmlns="60B91B04-2990-4B57-B48B-0D67EE7C5EF0">PubFiles</RISPRelatedType>
    <_SourceUrl xmlns="http://schemas.microsoft.com/sharepoint/v3" xsi:nil="true"/>
    <RISProductID xmlns="60B91B04-2990-4B57-B48B-0D67EE7C5EF0">52436</RISProductID>
    <RISWCMFlag xmlns="60B91B04-2990-4B57-B48B-0D67EE7C5EF0">NoChange</RISWCMFlag>
    <RISCreateDate xmlns="60B91B04-2990-4B57-B48B-0D67EE7C5EF0">2017-07-31T18:59:26+00:00</RISCreateDate>
    <RISEmbargoDate xmlns="60B91B04-2990-4B57-B48B-0D67EE7C5EF0" xsi:nil="true"/>
    <RISModifiedDate xmlns="60B91B04-2990-4B57-B48B-0D67EE7C5EF0">2017-08-07T18:18:13+00:00</RISModifiedDate>
    <xd_ProgID xmlns="http://schemas.microsoft.com/sharepoint/v3" xsi:nil="true"/>
    <RISAccessLevel xmlns="60B91B04-2990-4B57-B48B-0D67EE7C5EF0">Everyone</RISAccessLevel>
    <RISPrimaryCitation xmlns="60B91B04-2990-4B57-B48B-0D67EE7C5EF0" xsi:nil="true"/>
    <RISUserType xmlns="60B91B04-2990-4B57-B48B-0D67EE7C5EF0" xsi:nil="true"/>
    <RISVisibility xmlns="60B91B04-2990-4B57-B48B-0D67EE7C5EF0">Public</RISVisibility>
    <RISManuscriptType xmlns="60B91B04-2990-4B57-B48B-0D67EE7C5EF0">Author's final version</RISManuscriptType>
    <RISModifiedBy xmlns="60B91B04-2990-4B57-B48B-0D67EE7C5EF0">HBS\lmiller</RISModifiedBy>
    <RISIncludeinFRProfile xmlns="60B91B04-2990-4B57-B48B-0D67EE7C5EF0">true</RISIncludeinFRProfile>
    <RISSendToDash xmlns="60B91B04-2990-4B57-B48B-0D67EE7C5EF0">Select DASH</RISSendToDash>
    <RISDisplayName xmlns="60B91B04-2990-4B57-B48B-0D67EE7C5EF0">PEL-079.docx</RISDisplayName>
    <RISSaveFlag xmlns="60B91B04-2990-4B57-B48B-0D67EE7C5EF0">Submitted</RISSaveFlag>
    <Order xmlns="http://schemas.microsoft.com/sharepoint/v3" xsi:nil="true"/>
    <_SharedFileIndex xmlns="http://schemas.microsoft.com/sharepoint/v3" xsi:nil="true"/>
    <RISPersonID xmlns="60B91B04-2990-4B57-B48B-0D67EE7C5EF0">101486</RISPersonID>
    <MetaInfo xmlns="http://schemas.microsoft.com/sharepoint/v3" xsi:nil="true"/>
  </documentManagement>
</p:properties>
</file>

<file path=customXml/itemProps1.xml><?xml version="1.0" encoding="utf-8"?>
<ds:datastoreItem xmlns:ds="http://schemas.openxmlformats.org/officeDocument/2006/customXml" ds:itemID="{9926A750-ABFD-46F9-AC8F-4FDC7526DDC9}"/>
</file>

<file path=customXml/itemProps2.xml><?xml version="1.0" encoding="utf-8"?>
<ds:datastoreItem xmlns:ds="http://schemas.openxmlformats.org/officeDocument/2006/customXml" ds:itemID="{77FC41E7-CDE6-4DBB-8725-A28BDC42958E}"/>
</file>

<file path=customXml/itemProps3.xml><?xml version="1.0" encoding="utf-8"?>
<ds:datastoreItem xmlns:ds="http://schemas.openxmlformats.org/officeDocument/2006/customXml" ds:itemID="{5487C55E-3842-41AD-BC72-5D5AB2EADF80}"/>
</file>

<file path=docProps/app.xml><?xml version="1.0" encoding="utf-8"?>
<Properties xmlns="http://schemas.openxmlformats.org/officeDocument/2006/extended-properties" xmlns:vt="http://schemas.openxmlformats.org/officeDocument/2006/docPropsVTypes">
  <Template>pelp case template</Template>
  <TotalTime>0</TotalTime>
  <Pages>20</Pages>
  <Words>9775</Words>
  <Characters>55723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Uncommon Schools (A): A Network of Networks</vt:lpstr>
    </vt:vector>
  </TitlesOfParts>
  <Company>Harvard Business School</Company>
  <LinksUpToDate>false</LinksUpToDate>
  <CharactersWithSpaces>65368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PEL-079_df90ccf0-23b2-44b7-8678-4afeaf146e10.docx</dc:title>
  <dc:subject>079</dc:subject>
  <dc:creator>Sarah McAra</dc:creator>
  <cp:keywords>PEL-</cp:keywords>
  <dc:description/>
  <cp:lastModifiedBy>McAra, Sarah</cp:lastModifiedBy>
  <cp:revision>2</cp:revision>
  <cp:lastPrinted>2017-02-17T17:18:00Z</cp:lastPrinted>
  <dcterms:created xsi:type="dcterms:W3CDTF">2017-07-27T20:55:00Z</dcterms:created>
  <dcterms:modified xsi:type="dcterms:W3CDTF">2017-07-27T20:55:00Z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Date</vt:lpwstr>
  </property>
  <property fmtid="{D5CDD505-2E9C-101B-9397-08002B2CF9AE}" pid="3" name="Client">
    <vt:lpwstr>Name</vt:lpwstr>
  </property>
  <property fmtid="{D5CDD505-2E9C-101B-9397-08002B2CF9AE}" pid="4" name="Reference">
    <vt:lpwstr>99-</vt:lpwstr>
  </property>
  <property fmtid="{D5CDD505-2E9C-101B-9397-08002B2CF9AE}" pid="5" name="Typist">
    <vt:lpwstr>Name</vt:lpwstr>
  </property>
  <property fmtid="{D5CDD505-2E9C-101B-9397-08002B2CF9AE}" pid="6" name="Disposition">
    <vt:lpwstr>Email or Disk Return</vt:lpwstr>
  </property>
  <property fmtid="{D5CDD505-2E9C-101B-9397-08002B2CF9AE}" pid="7" name="Summary">
    <vt:lpwstr>No</vt:lpwstr>
  </property>
</Properties>
</file>